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B74A3" w14:textId="77777777" w:rsidR="00B840B2" w:rsidRPr="00B671E4" w:rsidRDefault="00B840B2" w:rsidP="00B671E4">
      <w:pPr>
        <w:spacing w:after="120" w:line="276" w:lineRule="auto"/>
        <w:jc w:val="center"/>
        <w:rPr>
          <w:b/>
          <w:sz w:val="24"/>
        </w:rPr>
      </w:pPr>
      <w:r w:rsidRPr="00B671E4">
        <w:rPr>
          <w:b/>
          <w:sz w:val="24"/>
        </w:rPr>
        <w:t>NHỮNG ĐÓNG GÓP MỚI CỦA LUẬN ÁN</w:t>
      </w:r>
    </w:p>
    <w:p w14:paraId="5496740B" w14:textId="072A43A1" w:rsidR="00B840B2" w:rsidRPr="00B671E4" w:rsidRDefault="00B840B2" w:rsidP="005A2A66">
      <w:pPr>
        <w:spacing w:before="60" w:after="60" w:line="264" w:lineRule="auto"/>
        <w:rPr>
          <w:b/>
          <w:iCs/>
          <w:sz w:val="24"/>
        </w:rPr>
      </w:pPr>
      <w:r w:rsidRPr="00B671E4">
        <w:rPr>
          <w:b/>
          <w:sz w:val="24"/>
        </w:rPr>
        <w:t>Đề tài luận án</w:t>
      </w:r>
      <w:r w:rsidRPr="00B671E4">
        <w:rPr>
          <w:sz w:val="24"/>
        </w:rPr>
        <w:t xml:space="preserve">: </w:t>
      </w:r>
      <w:r w:rsidR="005D1477" w:rsidRPr="00B671E4">
        <w:rPr>
          <w:b/>
          <w:i/>
          <w:iCs/>
          <w:sz w:val="24"/>
        </w:rPr>
        <w:t xml:space="preserve">Các yếu tố ảnh hưởng tới quyền thương lượng của </w:t>
      </w:r>
      <w:r w:rsidR="00A7323F" w:rsidRPr="00B671E4">
        <w:rPr>
          <w:b/>
          <w:i/>
          <w:iCs/>
          <w:sz w:val="24"/>
        </w:rPr>
        <w:t xml:space="preserve">người </w:t>
      </w:r>
      <w:r w:rsidR="005D1477" w:rsidRPr="00B671E4">
        <w:rPr>
          <w:b/>
          <w:i/>
          <w:iCs/>
          <w:sz w:val="24"/>
        </w:rPr>
        <w:t>nông dân với thương lái: Nghiên cứu trường hợp giao dịch lúa gạo ở Việt Nam</w:t>
      </w:r>
    </w:p>
    <w:p w14:paraId="2AEEBA3E" w14:textId="77777777" w:rsidR="00B840B2" w:rsidRPr="00B671E4" w:rsidRDefault="00B840B2" w:rsidP="005A2A66">
      <w:pPr>
        <w:spacing w:before="60" w:after="60" w:line="264" w:lineRule="auto"/>
        <w:rPr>
          <w:sz w:val="24"/>
        </w:rPr>
      </w:pPr>
      <w:r w:rsidRPr="00B671E4">
        <w:rPr>
          <w:sz w:val="24"/>
        </w:rPr>
        <w:t>Ngành đào tạo: Quản trị kinh doanh (Marketing)</w:t>
      </w:r>
      <w:r w:rsidRPr="00B671E4">
        <w:rPr>
          <w:sz w:val="24"/>
        </w:rPr>
        <w:tab/>
      </w:r>
      <w:r w:rsidRPr="00B671E4">
        <w:rPr>
          <w:sz w:val="24"/>
        </w:rPr>
        <w:tab/>
        <w:t>Mã ngành:</w:t>
      </w:r>
      <w:r w:rsidRPr="00B671E4">
        <w:rPr>
          <w:rFonts w:ascii=".VnAvant" w:hAnsi=".VnAvant"/>
          <w:b/>
          <w:spacing w:val="-4"/>
          <w:sz w:val="24"/>
          <w:lang w:val="it-IT"/>
        </w:rPr>
        <w:t xml:space="preserve"> </w:t>
      </w:r>
      <w:r w:rsidRPr="00B671E4">
        <w:rPr>
          <w:sz w:val="24"/>
        </w:rPr>
        <w:t>9340101</w:t>
      </w:r>
    </w:p>
    <w:p w14:paraId="5485BB30" w14:textId="19CCC816" w:rsidR="00696549" w:rsidRDefault="00696549" w:rsidP="005A2A66">
      <w:pPr>
        <w:spacing w:before="60" w:after="60" w:line="264" w:lineRule="auto"/>
        <w:rPr>
          <w:sz w:val="24"/>
          <w:lang w:val="fr-FR"/>
        </w:rPr>
      </w:pPr>
      <w:r w:rsidRPr="00696549">
        <w:rPr>
          <w:sz w:val="24"/>
          <w:lang w:val="fr-FR"/>
        </w:rPr>
        <w:t>Nghiên cứu sinh: Vũ Thu Trang</w:t>
      </w:r>
    </w:p>
    <w:p w14:paraId="789E3F3F" w14:textId="23333F2B" w:rsidR="00696549" w:rsidRPr="00696549" w:rsidRDefault="00696549" w:rsidP="005A2A66">
      <w:pPr>
        <w:spacing w:before="60" w:after="60" w:line="264" w:lineRule="auto"/>
        <w:rPr>
          <w:sz w:val="24"/>
          <w:lang w:val="fr-FR"/>
        </w:rPr>
      </w:pPr>
      <w:r>
        <w:rPr>
          <w:sz w:val="24"/>
          <w:lang w:val="fr-FR"/>
        </w:rPr>
        <w:t>Người hướng dẫn : PGS.TS. Phạm Thị Huyền và TS. Lê Thùy Hương</w:t>
      </w:r>
    </w:p>
    <w:p w14:paraId="08594B69" w14:textId="74CF6C96" w:rsidR="00B840B2" w:rsidRPr="00696549" w:rsidRDefault="00B840B2" w:rsidP="005A2A66">
      <w:pPr>
        <w:spacing w:before="60" w:after="60" w:line="264" w:lineRule="auto"/>
        <w:rPr>
          <w:sz w:val="24"/>
          <w:lang w:val="fr-FR"/>
        </w:rPr>
      </w:pPr>
      <w:r w:rsidRPr="00696549">
        <w:rPr>
          <w:sz w:val="24"/>
          <w:lang w:val="fr-FR"/>
        </w:rPr>
        <w:t>Cơ sở đào tạo:</w:t>
      </w:r>
      <w:r w:rsidR="00CB0A90" w:rsidRPr="00696549">
        <w:rPr>
          <w:sz w:val="24"/>
          <w:lang w:val="fr-FR"/>
        </w:rPr>
        <w:t xml:space="preserve"> Đại học Kinh tế Quốc dân</w:t>
      </w:r>
      <w:r w:rsidRPr="00696549">
        <w:rPr>
          <w:sz w:val="24"/>
          <w:lang w:val="fr-FR"/>
        </w:rPr>
        <w:t xml:space="preserve">  </w:t>
      </w:r>
    </w:p>
    <w:p w14:paraId="1D81CF05" w14:textId="776BBACD" w:rsidR="00B840B2" w:rsidRPr="00CF154C" w:rsidRDefault="00B840B2" w:rsidP="005A2A66">
      <w:pPr>
        <w:spacing w:before="60" w:after="60" w:line="264" w:lineRule="auto"/>
        <w:outlineLvl w:val="2"/>
        <w:rPr>
          <w:b/>
          <w:bCs/>
          <w:sz w:val="24"/>
          <w:lang w:val="fr-FR"/>
        </w:rPr>
      </w:pPr>
      <w:r w:rsidRPr="00CF154C">
        <w:rPr>
          <w:b/>
          <w:bCs/>
          <w:sz w:val="24"/>
          <w:lang w:val="fr-FR"/>
        </w:rPr>
        <w:t>1. Những đóng góp mới về mặt học thuật, lý luận</w:t>
      </w:r>
    </w:p>
    <w:p w14:paraId="42E00677" w14:textId="77777777" w:rsidR="001C6CCB" w:rsidRPr="001C6CCB" w:rsidRDefault="001C6CCB" w:rsidP="001C6CCB">
      <w:pPr>
        <w:spacing w:before="60" w:after="60"/>
        <w:ind w:firstLine="567"/>
        <w:rPr>
          <w:color w:val="000000" w:themeColor="text1"/>
          <w:sz w:val="24"/>
          <w:lang w:val="pt-BR"/>
        </w:rPr>
      </w:pPr>
      <w:r w:rsidRPr="001C6CCB">
        <w:rPr>
          <w:color w:val="000000" w:themeColor="text1"/>
          <w:sz w:val="24"/>
          <w:lang w:val="pt-BR"/>
        </w:rPr>
        <w:t>Luận án đã bổ sung một cách tiếp cận mới trong nghiên cứu về quyền thương lượng dưới góc độ marketing. Theo đó, quyền thương lượng được hiểu là khả năng người nông dân đạt được các điều khoản có lợi trong giao dịch mua bán nông sản với thương lái, thay vì tiếp cận chủ yếu dưới góc độ kinh tế học, tập trung vào tính toán giá trị quyền thương lượng thông qua giá bán và lợi ích kinh tế.</w:t>
      </w:r>
    </w:p>
    <w:p w14:paraId="2764EB75" w14:textId="77777777" w:rsidR="001C6CCB" w:rsidRPr="001C6CCB" w:rsidRDefault="001C6CCB" w:rsidP="001C6CCB">
      <w:pPr>
        <w:spacing w:before="60" w:after="60"/>
        <w:ind w:firstLine="567"/>
        <w:rPr>
          <w:color w:val="000000" w:themeColor="text1"/>
          <w:sz w:val="24"/>
          <w:lang w:val="pt-BR"/>
        </w:rPr>
      </w:pPr>
      <w:r w:rsidRPr="001C6CCB">
        <w:rPr>
          <w:color w:val="000000" w:themeColor="text1"/>
          <w:sz w:val="24"/>
          <w:lang w:val="pt-BR"/>
        </w:rPr>
        <w:t>Luận án đã đề xuất và kiểm định mô hình nghiên cứu tích hợp các nền tảng lý thuyết về Quyền lực – Sự phụ thuộc (Emerson, 1962), Trao đổi và quyền lực (Blau, 1964), và Cam kết – Niềm tin (Morgan &amp; Hunt, 1994) nhằm giải thích hành vi thương lượng và các yếu tố ảnh hưởng đến quyền thương lượng của nông dân với thương lái trong giao dịch lúa gạo tại Việt Nam.</w:t>
      </w:r>
    </w:p>
    <w:p w14:paraId="65A9B461" w14:textId="77777777" w:rsidR="001C6CCB" w:rsidRPr="001C6CCB" w:rsidRDefault="001C6CCB" w:rsidP="001C6CCB">
      <w:pPr>
        <w:spacing w:before="60" w:after="60"/>
        <w:ind w:firstLine="567"/>
        <w:rPr>
          <w:color w:val="000000" w:themeColor="text1"/>
          <w:sz w:val="24"/>
          <w:lang w:val="pt-BR"/>
        </w:rPr>
      </w:pPr>
      <w:r w:rsidRPr="001C6CCB">
        <w:rPr>
          <w:color w:val="000000" w:themeColor="text1"/>
          <w:sz w:val="24"/>
          <w:lang w:val="pt-BR"/>
        </w:rPr>
        <w:t>Điểm mới nổi bật của luận án là việc tích hợp các nhóm yếu tố khác nhau để đánh giá quyền thương lượng của nông dân với thương lái trong giao dịch lúa gạo, bao gồm: (i) các yếu tố thuộc về người nông dân như sự phụ thuộc, khả năng tập thể hóa, khả năng tiếp cận thông tin và hành vi thích ứng với biến đổi khí hậu; (ii) các yếu tố phản ánh mối quan hệ như niềm tin và sự cam kết; và (iii) các yếu tố môi trường như chính sách và cơ sở hạ tầng. Cách tiếp cận này cho phép đánh giá toàn diện hơn các yếu tố ảnh hưởng đến quyền thương lượng của nông dân với thương lái trong giao dịch lúa gạo, trong khi các nghiên cứu trước đây thường tập trung vào mối quan hệ giữa nông dân và doanh nghiệp.</w:t>
      </w:r>
    </w:p>
    <w:p w14:paraId="3A79D504" w14:textId="77777777" w:rsidR="001C6CCB" w:rsidRPr="001C6CCB" w:rsidRDefault="001C6CCB" w:rsidP="001C6CCB">
      <w:pPr>
        <w:spacing w:before="60" w:after="60"/>
        <w:ind w:firstLine="567"/>
        <w:rPr>
          <w:color w:val="000000" w:themeColor="text1"/>
          <w:sz w:val="24"/>
          <w:lang w:val="pt-BR"/>
        </w:rPr>
      </w:pPr>
      <w:r w:rsidRPr="001C6CCB">
        <w:rPr>
          <w:color w:val="000000" w:themeColor="text1"/>
          <w:sz w:val="24"/>
          <w:lang w:val="pt-BR"/>
        </w:rPr>
        <w:t>Đặc biệt, luận án nhấn mạnh tác động của hành vi thích ứng với biến đổi khí hậu đến quyền thương lượng của nông dân trong bối cảnh sản xuất lúa gạo chịu ảnh hưởng đáng kể từ biến đổi khí hậu.</w:t>
      </w:r>
    </w:p>
    <w:p w14:paraId="6EEDC3E1" w14:textId="77777777" w:rsidR="001C6CCB" w:rsidRPr="001C6CCB" w:rsidRDefault="001C6CCB" w:rsidP="001C6CCB">
      <w:pPr>
        <w:spacing w:before="60" w:after="60"/>
        <w:outlineLvl w:val="2"/>
        <w:rPr>
          <w:b/>
          <w:bCs/>
          <w:sz w:val="24"/>
          <w:lang w:val="fr-FR"/>
        </w:rPr>
      </w:pPr>
      <w:r w:rsidRPr="001C6CCB">
        <w:rPr>
          <w:b/>
          <w:bCs/>
          <w:sz w:val="24"/>
          <w:lang w:val="fr-FR"/>
        </w:rPr>
        <w:t>2. Những phát hiện, đề xuất mới từ kết quả nghiên cứu, khảo sát</w:t>
      </w:r>
    </w:p>
    <w:p w14:paraId="32808F3E" w14:textId="77777777" w:rsidR="001C6CCB" w:rsidRPr="001C6CCB" w:rsidRDefault="001C6CCB" w:rsidP="001C6CCB">
      <w:pPr>
        <w:spacing w:before="60" w:after="60"/>
        <w:ind w:firstLine="567"/>
        <w:rPr>
          <w:color w:val="000000" w:themeColor="text1"/>
          <w:sz w:val="24"/>
          <w:lang w:val="pt-BR"/>
        </w:rPr>
      </w:pPr>
      <w:r w:rsidRPr="001C6CCB">
        <w:rPr>
          <w:color w:val="000000" w:themeColor="text1"/>
          <w:sz w:val="24"/>
          <w:lang w:val="pt-BR"/>
        </w:rPr>
        <w:t>Trên cơ sở kiểm định mô hình nghiên cứu bằng dữ liệu khảo sát thực tiễn kết hợp với dữ liệu thứ cấp từ các nghiên cứu trước, luận án chỉ ra ba phát hiện chính.</w:t>
      </w:r>
    </w:p>
    <w:p w14:paraId="090404C9" w14:textId="77777777" w:rsidR="001C6CCB" w:rsidRPr="001C6CCB" w:rsidRDefault="001C6CCB" w:rsidP="001C6CCB">
      <w:pPr>
        <w:spacing w:before="60" w:after="60"/>
        <w:ind w:firstLine="567"/>
        <w:rPr>
          <w:color w:val="000000" w:themeColor="text1"/>
          <w:sz w:val="24"/>
          <w:lang w:val="pt-BR"/>
        </w:rPr>
      </w:pPr>
      <w:r w:rsidRPr="001C6CCB">
        <w:rPr>
          <w:color w:val="000000" w:themeColor="text1"/>
          <w:sz w:val="24"/>
          <w:lang w:val="pt-BR"/>
        </w:rPr>
        <w:t>Thứ nhất, các yếu tố gồm: (i) khả năng tiếp cận thông tin; (ii) hành vi thích ứng với biến đổi khí hậu; (iii) hỗ trợ chính sách; (iv) sự cam kết; (v) sự phụ thuộc; và (vi) khả năng tập thể hóa đều có tác động tích cực đến quyền thương lượng của nông dân với thương lái. Trong đó, khả năng tiếp cận thông tin có tác động mạnh nhất.</w:t>
      </w:r>
    </w:p>
    <w:p w14:paraId="7A383C87" w14:textId="77777777" w:rsidR="001C6CCB" w:rsidRPr="001C6CCB" w:rsidRDefault="001C6CCB" w:rsidP="001C6CCB">
      <w:pPr>
        <w:spacing w:before="60" w:after="60"/>
        <w:ind w:firstLine="567"/>
        <w:rPr>
          <w:color w:val="000000" w:themeColor="text1"/>
          <w:sz w:val="24"/>
          <w:lang w:val="pt-BR"/>
        </w:rPr>
      </w:pPr>
      <w:r w:rsidRPr="001C6CCB">
        <w:rPr>
          <w:color w:val="000000" w:themeColor="text1"/>
          <w:sz w:val="24"/>
          <w:lang w:val="pt-BR"/>
        </w:rPr>
        <w:t>Thứ hai, nữ giới thường có quyền thương lượng lớn hơn so với nam giới, đặc biệt trong trường hợp có trình độ học vấn cao và/hoặc tham gia các tổ chức cộng đồng.</w:t>
      </w:r>
    </w:p>
    <w:p w14:paraId="5A76F902" w14:textId="77777777" w:rsidR="001C6CCB" w:rsidRPr="001C6CCB" w:rsidRDefault="001C6CCB" w:rsidP="001C6CCB">
      <w:pPr>
        <w:spacing w:before="60" w:after="60"/>
        <w:ind w:firstLine="567"/>
        <w:rPr>
          <w:color w:val="000000" w:themeColor="text1"/>
          <w:sz w:val="24"/>
          <w:lang w:val="pt-BR"/>
        </w:rPr>
      </w:pPr>
      <w:r w:rsidRPr="001C6CCB">
        <w:rPr>
          <w:color w:val="000000" w:themeColor="text1"/>
          <w:sz w:val="24"/>
          <w:lang w:val="pt-BR"/>
        </w:rPr>
        <w:t>Thứ ba, quy mô canh tác cũng có tác động tích cực đến quyền thương lượng của nông dân với thương lái.</w:t>
      </w:r>
    </w:p>
    <w:p w14:paraId="4A71A480" w14:textId="658A9367" w:rsidR="00B671E4" w:rsidRDefault="001C6CCB" w:rsidP="001C6CCB">
      <w:pPr>
        <w:spacing w:before="60" w:after="60"/>
        <w:ind w:firstLine="567"/>
        <w:rPr>
          <w:color w:val="000000" w:themeColor="text1"/>
          <w:sz w:val="24"/>
          <w:lang w:val="pt-BR"/>
        </w:rPr>
      </w:pPr>
      <w:r w:rsidRPr="001C6CCB">
        <w:rPr>
          <w:color w:val="000000" w:themeColor="text1"/>
          <w:sz w:val="24"/>
          <w:lang w:val="pt-BR"/>
        </w:rPr>
        <w:t>Từ các kết quả nghiên cứu trên, luận án đề xuất một số giải pháp nhằm gia tăng quyền thương lượng cho nông dân, tập trung vào cải thiện khả năng tiếp cận thông tin thông qua nền tảng số; tăng cường đào tạo và truyền thông; thúc đẩy sự tham gia của nông dân, đặc biệt là nữ giới, vào các tổ chức cộng đồng; đồng thời khuyến khích liên kết sản xuất và mở rộng quy mô canh tác.</w:t>
      </w:r>
    </w:p>
    <w:tbl>
      <w:tblPr>
        <w:tblW w:w="9781" w:type="dxa"/>
        <w:jc w:val="center"/>
        <w:tblLook w:val="01E0" w:firstRow="1" w:lastRow="1" w:firstColumn="1" w:lastColumn="1" w:noHBand="0" w:noVBand="0"/>
      </w:tblPr>
      <w:tblGrid>
        <w:gridCol w:w="5387"/>
        <w:gridCol w:w="4394"/>
      </w:tblGrid>
      <w:tr w:rsidR="001C6CCB" w:rsidRPr="00B671E4" w14:paraId="3C60434A" w14:textId="77777777" w:rsidTr="0034080C">
        <w:trPr>
          <w:jc w:val="center"/>
        </w:trPr>
        <w:tc>
          <w:tcPr>
            <w:tcW w:w="5387" w:type="dxa"/>
            <w:vAlign w:val="center"/>
          </w:tcPr>
          <w:p w14:paraId="6041FAB6" w14:textId="77777777" w:rsidR="001C6CCB" w:rsidRDefault="001C6CCB" w:rsidP="0034080C">
            <w:pPr>
              <w:spacing w:before="60" w:after="60" w:line="264" w:lineRule="auto"/>
              <w:jc w:val="center"/>
              <w:rPr>
                <w:b/>
                <w:bCs/>
                <w:sz w:val="24"/>
              </w:rPr>
            </w:pPr>
            <w:r w:rsidRPr="00B671E4">
              <w:rPr>
                <w:b/>
                <w:bCs/>
                <w:sz w:val="24"/>
              </w:rPr>
              <w:t>Người hướng dẫn</w:t>
            </w:r>
          </w:p>
          <w:p w14:paraId="5E3BFE65" w14:textId="77777777" w:rsidR="001C6CCB" w:rsidRDefault="001C6CCB" w:rsidP="0034080C">
            <w:pPr>
              <w:spacing w:before="60" w:after="60" w:line="264" w:lineRule="auto"/>
              <w:jc w:val="center"/>
              <w:rPr>
                <w:b/>
                <w:bCs/>
                <w:sz w:val="24"/>
              </w:rPr>
            </w:pPr>
          </w:p>
          <w:p w14:paraId="3E9B4035" w14:textId="77777777" w:rsidR="001C6CCB" w:rsidRPr="00B671E4" w:rsidRDefault="001C6CCB" w:rsidP="0034080C">
            <w:pPr>
              <w:spacing w:before="60" w:after="60" w:line="264" w:lineRule="auto"/>
              <w:jc w:val="center"/>
              <w:rPr>
                <w:b/>
                <w:bCs/>
                <w:sz w:val="24"/>
              </w:rPr>
            </w:pPr>
            <w:r>
              <w:rPr>
                <w:b/>
                <w:bCs/>
                <w:sz w:val="24"/>
              </w:rPr>
              <w:t>PGS.TS Phạm Thị Huyền</w:t>
            </w:r>
          </w:p>
        </w:tc>
        <w:tc>
          <w:tcPr>
            <w:tcW w:w="4394" w:type="dxa"/>
            <w:vAlign w:val="center"/>
          </w:tcPr>
          <w:p w14:paraId="64FB1116" w14:textId="77777777" w:rsidR="001C6CCB" w:rsidRDefault="001C6CCB" w:rsidP="0034080C">
            <w:pPr>
              <w:spacing w:before="60" w:after="60" w:line="264" w:lineRule="auto"/>
              <w:jc w:val="center"/>
              <w:rPr>
                <w:b/>
                <w:bCs/>
                <w:sz w:val="24"/>
              </w:rPr>
            </w:pPr>
            <w:r w:rsidRPr="00B671E4">
              <w:rPr>
                <w:b/>
                <w:bCs/>
                <w:sz w:val="24"/>
              </w:rPr>
              <w:t>Nghiên cứu sinh</w:t>
            </w:r>
          </w:p>
          <w:p w14:paraId="0ECB5F0C" w14:textId="77777777" w:rsidR="001C6CCB" w:rsidRDefault="001C6CCB" w:rsidP="0034080C">
            <w:pPr>
              <w:spacing w:before="60" w:after="60" w:line="264" w:lineRule="auto"/>
              <w:jc w:val="center"/>
              <w:rPr>
                <w:b/>
                <w:bCs/>
                <w:sz w:val="24"/>
              </w:rPr>
            </w:pPr>
          </w:p>
          <w:p w14:paraId="2B0A11F9" w14:textId="77777777" w:rsidR="001C6CCB" w:rsidRPr="00B671E4" w:rsidRDefault="001C6CCB" w:rsidP="0034080C">
            <w:pPr>
              <w:spacing w:before="60" w:after="60" w:line="264" w:lineRule="auto"/>
              <w:jc w:val="center"/>
              <w:rPr>
                <w:b/>
                <w:bCs/>
                <w:sz w:val="24"/>
              </w:rPr>
            </w:pPr>
            <w:r>
              <w:rPr>
                <w:b/>
                <w:bCs/>
                <w:sz w:val="24"/>
              </w:rPr>
              <w:t>Vũ Thu Trang</w:t>
            </w:r>
          </w:p>
        </w:tc>
      </w:tr>
    </w:tbl>
    <w:p w14:paraId="1045C923" w14:textId="77777777" w:rsidR="001C6CCB" w:rsidRPr="00B671E4" w:rsidRDefault="001C6CCB" w:rsidP="001C6CCB">
      <w:pPr>
        <w:spacing w:before="60" w:after="60"/>
        <w:rPr>
          <w:b/>
          <w:bCs/>
          <w:i/>
          <w:iCs/>
          <w:sz w:val="24"/>
        </w:rPr>
      </w:pPr>
    </w:p>
    <w:sectPr w:rsidR="001C6CCB" w:rsidRPr="00B671E4" w:rsidSect="005A2A66">
      <w:pgSz w:w="12240" w:h="15840"/>
      <w:pgMar w:top="851" w:right="1440"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VnAvant">
    <w:altName w:val="Calibri"/>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6B0D9A"/>
    <w:multiLevelType w:val="hybridMultilevel"/>
    <w:tmpl w:val="00E49F38"/>
    <w:lvl w:ilvl="0" w:tplc="F28220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6D556E"/>
    <w:multiLevelType w:val="hybridMultilevel"/>
    <w:tmpl w:val="569868F4"/>
    <w:lvl w:ilvl="0" w:tplc="F28220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0B2"/>
    <w:rsid w:val="0002396D"/>
    <w:rsid w:val="000629C3"/>
    <w:rsid w:val="00070E95"/>
    <w:rsid w:val="00073419"/>
    <w:rsid w:val="00083DA5"/>
    <w:rsid w:val="000D2161"/>
    <w:rsid w:val="001654E6"/>
    <w:rsid w:val="00192988"/>
    <w:rsid w:val="001C6CCB"/>
    <w:rsid w:val="001E0EAA"/>
    <w:rsid w:val="001E7442"/>
    <w:rsid w:val="002263EE"/>
    <w:rsid w:val="002568D6"/>
    <w:rsid w:val="00297F64"/>
    <w:rsid w:val="00320420"/>
    <w:rsid w:val="00336C89"/>
    <w:rsid w:val="00352A09"/>
    <w:rsid w:val="00381D6D"/>
    <w:rsid w:val="003D3B6C"/>
    <w:rsid w:val="003F6D7A"/>
    <w:rsid w:val="004806CD"/>
    <w:rsid w:val="0049683E"/>
    <w:rsid w:val="005344EB"/>
    <w:rsid w:val="0055228A"/>
    <w:rsid w:val="0059428A"/>
    <w:rsid w:val="005A2A66"/>
    <w:rsid w:val="005D1477"/>
    <w:rsid w:val="006150A1"/>
    <w:rsid w:val="00630759"/>
    <w:rsid w:val="00630E84"/>
    <w:rsid w:val="00635D2C"/>
    <w:rsid w:val="00664EC7"/>
    <w:rsid w:val="00696549"/>
    <w:rsid w:val="00697DC8"/>
    <w:rsid w:val="006A60F5"/>
    <w:rsid w:val="00705332"/>
    <w:rsid w:val="00740CC7"/>
    <w:rsid w:val="00784197"/>
    <w:rsid w:val="00804997"/>
    <w:rsid w:val="00857A59"/>
    <w:rsid w:val="008E2135"/>
    <w:rsid w:val="00910231"/>
    <w:rsid w:val="00951ADF"/>
    <w:rsid w:val="009921C6"/>
    <w:rsid w:val="009F6F0D"/>
    <w:rsid w:val="00A6263E"/>
    <w:rsid w:val="00A7323F"/>
    <w:rsid w:val="00AC44F7"/>
    <w:rsid w:val="00B446AE"/>
    <w:rsid w:val="00B671E4"/>
    <w:rsid w:val="00B840B2"/>
    <w:rsid w:val="00BB2296"/>
    <w:rsid w:val="00C35A03"/>
    <w:rsid w:val="00C53EDB"/>
    <w:rsid w:val="00C72C83"/>
    <w:rsid w:val="00CB0A90"/>
    <w:rsid w:val="00CC043C"/>
    <w:rsid w:val="00CC493A"/>
    <w:rsid w:val="00CD6E8A"/>
    <w:rsid w:val="00CE77AF"/>
    <w:rsid w:val="00CF154C"/>
    <w:rsid w:val="00CF78B3"/>
    <w:rsid w:val="00CF7C5D"/>
    <w:rsid w:val="00D348CA"/>
    <w:rsid w:val="00D4084F"/>
    <w:rsid w:val="00E673D3"/>
    <w:rsid w:val="00EB73A9"/>
    <w:rsid w:val="00EF6889"/>
    <w:rsid w:val="00F338CC"/>
    <w:rsid w:val="00F44EB8"/>
    <w:rsid w:val="00FE69B8"/>
    <w:rsid w:val="00FF13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A92A3"/>
  <w15:chartTrackingRefBased/>
  <w15:docId w15:val="{4EB22130-C7A0-417B-A71E-8ED54C217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kern w:val="2"/>
        <w:sz w:val="26"/>
        <w:szCs w:val="22"/>
        <w:lang w:val="en-US" w:eastAsia="zh-CN" w:bidi="ar-SA"/>
        <w14:ligatures w14:val="standardContextual"/>
      </w:rPr>
    </w:rPrDefault>
    <w:pPrDefault>
      <w:pPr>
        <w:spacing w:before="120" w:after="120" w:line="288"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F64"/>
    <w:pPr>
      <w:spacing w:before="0" w:after="0" w:line="240" w:lineRule="auto"/>
    </w:pPr>
    <w:rPr>
      <w:rFonts w:eastAsia="Times New Roman" w:cs="Times New Roman"/>
      <w:kern w:val="0"/>
      <w:szCs w:val="24"/>
      <w:lang w:eastAsia="ko-KR"/>
      <w14:ligatures w14:val="none"/>
    </w:rPr>
  </w:style>
  <w:style w:type="paragraph" w:styleId="Heading1">
    <w:name w:val="heading 1"/>
    <w:basedOn w:val="Normal"/>
    <w:next w:val="Normal"/>
    <w:link w:val="Heading1Char"/>
    <w:uiPriority w:val="9"/>
    <w:qFormat/>
    <w:rsid w:val="00B840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840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840B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840B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840B2"/>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840B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840B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840B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840B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40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840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840B2"/>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840B2"/>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B840B2"/>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B840B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840B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840B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840B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840B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40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840B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840B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840B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840B2"/>
    <w:rPr>
      <w:i/>
      <w:iCs/>
      <w:color w:val="404040" w:themeColor="text1" w:themeTint="BF"/>
    </w:rPr>
  </w:style>
  <w:style w:type="paragraph" w:styleId="ListParagraph">
    <w:name w:val="List Paragraph"/>
    <w:basedOn w:val="Normal"/>
    <w:uiPriority w:val="34"/>
    <w:qFormat/>
    <w:rsid w:val="00B840B2"/>
    <w:pPr>
      <w:ind w:left="720"/>
      <w:contextualSpacing/>
    </w:pPr>
  </w:style>
  <w:style w:type="character" w:styleId="IntenseEmphasis">
    <w:name w:val="Intense Emphasis"/>
    <w:basedOn w:val="DefaultParagraphFont"/>
    <w:uiPriority w:val="21"/>
    <w:qFormat/>
    <w:rsid w:val="00B840B2"/>
    <w:rPr>
      <w:i/>
      <w:iCs/>
      <w:color w:val="0F4761" w:themeColor="accent1" w:themeShade="BF"/>
    </w:rPr>
  </w:style>
  <w:style w:type="paragraph" w:styleId="IntenseQuote">
    <w:name w:val="Intense Quote"/>
    <w:basedOn w:val="Normal"/>
    <w:next w:val="Normal"/>
    <w:link w:val="IntenseQuoteChar"/>
    <w:uiPriority w:val="30"/>
    <w:qFormat/>
    <w:rsid w:val="00B840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840B2"/>
    <w:rPr>
      <w:i/>
      <w:iCs/>
      <w:color w:val="0F4761" w:themeColor="accent1" w:themeShade="BF"/>
    </w:rPr>
  </w:style>
  <w:style w:type="character" w:styleId="IntenseReference">
    <w:name w:val="Intense Reference"/>
    <w:basedOn w:val="DefaultParagraphFont"/>
    <w:uiPriority w:val="32"/>
    <w:qFormat/>
    <w:rsid w:val="00B840B2"/>
    <w:rPr>
      <w:b/>
      <w:bCs/>
      <w:smallCaps/>
      <w:color w:val="0F4761" w:themeColor="accent1" w:themeShade="BF"/>
      <w:spacing w:val="5"/>
    </w:rPr>
  </w:style>
  <w:style w:type="paragraph" w:styleId="NormalWeb">
    <w:name w:val="Normal (Web)"/>
    <w:basedOn w:val="Normal"/>
    <w:uiPriority w:val="99"/>
    <w:unhideWhenUsed/>
    <w:rsid w:val="00B840B2"/>
    <w:pPr>
      <w:spacing w:before="100" w:beforeAutospacing="1" w:after="100" w:afterAutospacing="1"/>
    </w:pPr>
  </w:style>
  <w:style w:type="character" w:styleId="Strong">
    <w:name w:val="Strong"/>
    <w:basedOn w:val="DefaultParagraphFont"/>
    <w:uiPriority w:val="22"/>
    <w:qFormat/>
    <w:rsid w:val="00B840B2"/>
    <w:rPr>
      <w:b/>
      <w:bCs/>
    </w:rPr>
  </w:style>
  <w:style w:type="paragraph" w:styleId="Revision">
    <w:name w:val="Revision"/>
    <w:hidden/>
    <w:uiPriority w:val="99"/>
    <w:semiHidden/>
    <w:rsid w:val="00CC493A"/>
    <w:pPr>
      <w:spacing w:before="0" w:after="0" w:line="240" w:lineRule="auto"/>
      <w:jc w:val="left"/>
    </w:pPr>
    <w:rPr>
      <w:rFonts w:eastAsia="Times New Roman" w:cs="Times New Roman"/>
      <w:kern w:val="0"/>
      <w:szCs w:val="24"/>
      <w:lang w:eastAsia="ko-KR"/>
      <w14:ligatures w14:val="none"/>
    </w:rPr>
  </w:style>
  <w:style w:type="paragraph" w:customStyle="1" w:styleId="isselectedend">
    <w:name w:val="isselectedend"/>
    <w:basedOn w:val="Normal"/>
    <w:rsid w:val="001C6CCB"/>
    <w:pPr>
      <w:spacing w:before="100" w:beforeAutospacing="1" w:after="100" w:afterAutospacing="1"/>
      <w:jc w:val="left"/>
    </w:pPr>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32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494</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Thu Trang</dc:creator>
  <cp:keywords/>
  <dc:description/>
  <cp:lastModifiedBy>Pham Huyen</cp:lastModifiedBy>
  <cp:revision>9</cp:revision>
  <dcterms:created xsi:type="dcterms:W3CDTF">2026-05-28T00:15:00Z</dcterms:created>
  <dcterms:modified xsi:type="dcterms:W3CDTF">2026-05-28T09:41:00Z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29f980a7-c70f-45d5-8cee-a5c8a97499d1</vt:lpwstr>
  </property>
</Properties>
</file>