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F5971F" w14:textId="77777777" w:rsidR="00257B79" w:rsidRPr="004E208B" w:rsidRDefault="00257B79" w:rsidP="00257B79">
      <w:pPr>
        <w:spacing w:after="120"/>
        <w:jc w:val="center"/>
        <w:rPr>
          <w:b/>
          <w:sz w:val="22"/>
          <w:szCs w:val="22"/>
        </w:rPr>
      </w:pPr>
      <w:r w:rsidRPr="004E208B">
        <w:rPr>
          <w:b/>
          <w:sz w:val="22"/>
          <w:szCs w:val="22"/>
        </w:rPr>
        <w:t>NEW CONTRIBUTIONS OF THE THESIS</w:t>
      </w:r>
    </w:p>
    <w:p w14:paraId="6BB36D81" w14:textId="45BCB99B" w:rsidR="00257B79" w:rsidRPr="0021454C" w:rsidRDefault="004F363D" w:rsidP="004E208B">
      <w:pPr>
        <w:spacing w:before="0" w:after="60" w:line="276" w:lineRule="auto"/>
        <w:jc w:val="left"/>
        <w:rPr>
          <w:iCs/>
          <w:sz w:val="22"/>
          <w:szCs w:val="22"/>
          <w:lang w:val="en-US"/>
        </w:rPr>
      </w:pPr>
      <w:r w:rsidRPr="004E208B">
        <w:rPr>
          <w:iCs/>
          <w:sz w:val="22"/>
          <w:szCs w:val="22"/>
          <w:lang w:val="vi-VN"/>
        </w:rPr>
        <w:t>Thesis</w:t>
      </w:r>
      <w:r w:rsidR="00257B79" w:rsidRPr="004E208B">
        <w:rPr>
          <w:iCs/>
          <w:sz w:val="22"/>
          <w:szCs w:val="22"/>
          <w:lang w:val="vi-VN"/>
        </w:rPr>
        <w:t xml:space="preserve"> Topic: </w:t>
      </w:r>
      <w:r w:rsidR="007257F7" w:rsidRPr="004E208B">
        <w:rPr>
          <w:b/>
          <w:bCs/>
          <w:iCs/>
          <w:sz w:val="22"/>
          <w:szCs w:val="22"/>
          <w:lang w:val="vi-VN"/>
        </w:rPr>
        <w:t>Assessing the Propensity of Vietnamese Small and Medium-Sized Enterprises to Participate in Global Production Chains</w:t>
      </w:r>
    </w:p>
    <w:p w14:paraId="5D7CE79F" w14:textId="60F03AC4" w:rsidR="00257B79" w:rsidRPr="004E208B" w:rsidRDefault="004F363D" w:rsidP="004E208B">
      <w:pPr>
        <w:spacing w:before="0" w:after="60" w:line="276" w:lineRule="auto"/>
        <w:rPr>
          <w:iCs/>
          <w:sz w:val="22"/>
          <w:szCs w:val="22"/>
          <w:lang w:val="vi-VN"/>
        </w:rPr>
      </w:pPr>
      <w:r w:rsidRPr="004E208B">
        <w:rPr>
          <w:iCs/>
          <w:sz w:val="22"/>
          <w:szCs w:val="22"/>
          <w:lang w:val="vi-VN"/>
        </w:rPr>
        <w:t>Major</w:t>
      </w:r>
      <w:r w:rsidR="00257B79" w:rsidRPr="004E208B">
        <w:rPr>
          <w:iCs/>
          <w:sz w:val="22"/>
          <w:szCs w:val="22"/>
          <w:lang w:val="vi-VN"/>
        </w:rPr>
        <w:t xml:space="preserve">: </w:t>
      </w:r>
      <w:r w:rsidRPr="004E208B">
        <w:rPr>
          <w:iCs/>
          <w:sz w:val="22"/>
          <w:szCs w:val="22"/>
          <w:lang w:val="vi-VN"/>
        </w:rPr>
        <w:t xml:space="preserve">Economics </w:t>
      </w:r>
      <w:r w:rsidRPr="004E208B">
        <w:rPr>
          <w:iCs/>
          <w:sz w:val="22"/>
          <w:szCs w:val="22"/>
          <w:lang w:val="vi-VN"/>
        </w:rPr>
        <w:tab/>
      </w:r>
      <w:r w:rsidR="00257B79" w:rsidRPr="004E208B">
        <w:rPr>
          <w:iCs/>
          <w:sz w:val="22"/>
          <w:szCs w:val="22"/>
          <w:lang w:val="vi-VN"/>
        </w:rPr>
        <w:tab/>
      </w:r>
      <w:r w:rsidRPr="004E208B">
        <w:rPr>
          <w:iCs/>
          <w:sz w:val="22"/>
          <w:szCs w:val="22"/>
          <w:lang w:val="vi-VN"/>
        </w:rPr>
        <w:tab/>
      </w:r>
      <w:r w:rsidRPr="004E208B">
        <w:rPr>
          <w:iCs/>
          <w:sz w:val="22"/>
          <w:szCs w:val="22"/>
          <w:lang w:val="vi-VN"/>
        </w:rPr>
        <w:tab/>
      </w:r>
      <w:r w:rsidRPr="004E208B">
        <w:rPr>
          <w:iCs/>
          <w:sz w:val="22"/>
          <w:szCs w:val="22"/>
          <w:lang w:val="vi-VN"/>
        </w:rPr>
        <w:tab/>
        <w:t>C</w:t>
      </w:r>
      <w:r w:rsidR="00257B79" w:rsidRPr="004E208B">
        <w:rPr>
          <w:iCs/>
          <w:sz w:val="22"/>
          <w:szCs w:val="22"/>
          <w:lang w:val="vi-VN"/>
        </w:rPr>
        <w:t xml:space="preserve">ode: </w:t>
      </w:r>
      <w:r w:rsidR="00257B79" w:rsidRPr="004E208B">
        <w:rPr>
          <w:b/>
          <w:bCs/>
          <w:iCs/>
          <w:sz w:val="22"/>
          <w:szCs w:val="22"/>
          <w:lang w:val="vi-VN"/>
        </w:rPr>
        <w:t>9310101</w:t>
      </w:r>
    </w:p>
    <w:p w14:paraId="1BCE9F0C" w14:textId="7B0B5A40" w:rsidR="00257B79" w:rsidRPr="004E208B" w:rsidRDefault="004F363D" w:rsidP="004E208B">
      <w:pPr>
        <w:spacing w:before="0" w:after="60" w:line="276" w:lineRule="auto"/>
        <w:rPr>
          <w:iCs/>
          <w:sz w:val="22"/>
          <w:szCs w:val="22"/>
          <w:lang w:val="vi-VN"/>
        </w:rPr>
      </w:pPr>
      <w:r w:rsidRPr="004E208B">
        <w:rPr>
          <w:iCs/>
          <w:sz w:val="22"/>
          <w:szCs w:val="22"/>
          <w:lang w:val="vi-VN"/>
        </w:rPr>
        <w:t>PhD</w:t>
      </w:r>
      <w:r w:rsidR="00257B79" w:rsidRPr="004E208B">
        <w:rPr>
          <w:iCs/>
          <w:sz w:val="22"/>
          <w:szCs w:val="22"/>
          <w:lang w:val="vi-VN"/>
        </w:rPr>
        <w:t xml:space="preserve"> candidate: </w:t>
      </w:r>
      <w:r w:rsidR="00257B79" w:rsidRPr="004E208B">
        <w:rPr>
          <w:b/>
          <w:bCs/>
          <w:iCs/>
          <w:sz w:val="22"/>
          <w:szCs w:val="22"/>
          <w:lang w:val="vi-VN"/>
        </w:rPr>
        <w:t>Vu Manh Linh</w:t>
      </w:r>
      <w:r w:rsidRPr="004E208B">
        <w:rPr>
          <w:iCs/>
          <w:sz w:val="22"/>
          <w:szCs w:val="22"/>
          <w:lang w:val="vi-VN"/>
        </w:rPr>
        <w:t xml:space="preserve">        </w:t>
      </w:r>
      <w:r w:rsidRPr="004E208B">
        <w:rPr>
          <w:iCs/>
          <w:sz w:val="22"/>
          <w:szCs w:val="22"/>
          <w:lang w:val="vi-VN"/>
        </w:rPr>
        <w:tab/>
      </w:r>
      <w:r w:rsidRPr="004E208B">
        <w:rPr>
          <w:iCs/>
          <w:sz w:val="22"/>
          <w:szCs w:val="22"/>
          <w:lang w:val="vi-VN"/>
        </w:rPr>
        <w:tab/>
      </w:r>
      <w:r w:rsidRPr="004E208B">
        <w:rPr>
          <w:iCs/>
          <w:sz w:val="22"/>
          <w:szCs w:val="22"/>
          <w:lang w:val="vi-VN"/>
        </w:rPr>
        <w:tab/>
        <w:t xml:space="preserve">Candidate Code: </w:t>
      </w:r>
      <w:r w:rsidRPr="004E208B">
        <w:rPr>
          <w:b/>
          <w:bCs/>
          <w:iCs/>
          <w:sz w:val="22"/>
          <w:szCs w:val="22"/>
          <w:lang w:val="vi-VN"/>
        </w:rPr>
        <w:t>TS4102KH</w:t>
      </w:r>
    </w:p>
    <w:p w14:paraId="60B8527E" w14:textId="77777777" w:rsidR="00257B79" w:rsidRPr="004E208B" w:rsidRDefault="00257B79" w:rsidP="004E208B">
      <w:pPr>
        <w:spacing w:before="0" w:after="60" w:line="276" w:lineRule="auto"/>
        <w:rPr>
          <w:iCs/>
          <w:sz w:val="22"/>
          <w:szCs w:val="22"/>
          <w:lang w:val="vi-VN"/>
        </w:rPr>
      </w:pPr>
      <w:r w:rsidRPr="004E208B">
        <w:rPr>
          <w:iCs/>
          <w:sz w:val="22"/>
          <w:szCs w:val="22"/>
          <w:lang w:val="vi-VN"/>
        </w:rPr>
        <w:t xml:space="preserve">Supervisor: </w:t>
      </w:r>
      <w:r w:rsidRPr="004E208B">
        <w:rPr>
          <w:b/>
          <w:bCs/>
          <w:iCs/>
          <w:sz w:val="22"/>
          <w:szCs w:val="22"/>
          <w:lang w:val="vi-VN"/>
        </w:rPr>
        <w:t>Assoc. Prof. Dr. Ho Dinh Bao</w:t>
      </w:r>
    </w:p>
    <w:p w14:paraId="1A41A263" w14:textId="3DBF8796" w:rsidR="00257B79" w:rsidRPr="004E208B" w:rsidRDefault="00257B79" w:rsidP="004E208B">
      <w:pPr>
        <w:spacing w:before="0" w:after="60" w:line="276" w:lineRule="auto"/>
        <w:rPr>
          <w:iCs/>
          <w:sz w:val="22"/>
          <w:szCs w:val="22"/>
          <w:lang w:val="vi-VN"/>
        </w:rPr>
      </w:pPr>
      <w:r w:rsidRPr="004E208B">
        <w:rPr>
          <w:iCs/>
          <w:sz w:val="22"/>
          <w:szCs w:val="22"/>
          <w:lang w:val="vi-VN"/>
        </w:rPr>
        <w:t xml:space="preserve">Training </w:t>
      </w:r>
      <w:r w:rsidR="004F363D" w:rsidRPr="004E208B">
        <w:rPr>
          <w:iCs/>
          <w:sz w:val="22"/>
          <w:szCs w:val="22"/>
          <w:lang w:val="vi-VN"/>
        </w:rPr>
        <w:t>Institution</w:t>
      </w:r>
      <w:r w:rsidRPr="004E208B">
        <w:rPr>
          <w:iCs/>
          <w:sz w:val="22"/>
          <w:szCs w:val="22"/>
          <w:lang w:val="vi-VN"/>
        </w:rPr>
        <w:t>:</w:t>
      </w:r>
      <w:r w:rsidR="004F363D" w:rsidRPr="004E208B">
        <w:rPr>
          <w:iCs/>
          <w:sz w:val="22"/>
          <w:szCs w:val="22"/>
          <w:lang w:val="vi-VN"/>
        </w:rPr>
        <w:t xml:space="preserve"> </w:t>
      </w:r>
      <w:r w:rsidR="004F363D" w:rsidRPr="004E208B">
        <w:rPr>
          <w:b/>
          <w:bCs/>
          <w:iCs/>
          <w:sz w:val="22"/>
          <w:szCs w:val="22"/>
          <w:lang w:val="vi-VN"/>
        </w:rPr>
        <w:t>National Economics University</w:t>
      </w:r>
      <w:r w:rsidRPr="004E208B">
        <w:rPr>
          <w:iCs/>
          <w:sz w:val="22"/>
          <w:szCs w:val="22"/>
          <w:lang w:val="vi-VN"/>
        </w:rPr>
        <w:t xml:space="preserve"> </w:t>
      </w:r>
    </w:p>
    <w:p w14:paraId="62FF780B" w14:textId="77777777" w:rsidR="00257B79" w:rsidRPr="004E208B" w:rsidRDefault="00257B79" w:rsidP="004E208B">
      <w:pPr>
        <w:spacing w:before="0" w:after="60" w:line="276" w:lineRule="auto"/>
        <w:rPr>
          <w:b/>
          <w:spacing w:val="-2"/>
          <w:sz w:val="22"/>
          <w:szCs w:val="22"/>
        </w:rPr>
      </w:pPr>
      <w:r w:rsidRPr="004E208B">
        <w:rPr>
          <w:b/>
          <w:spacing w:val="-2"/>
          <w:sz w:val="22"/>
          <w:szCs w:val="22"/>
        </w:rPr>
        <w:t>New academic and theoretical contributions</w:t>
      </w:r>
    </w:p>
    <w:p w14:paraId="4A87172D" w14:textId="01820EAA" w:rsidR="004E208B" w:rsidRPr="004E208B" w:rsidRDefault="004E208B" w:rsidP="004E208B">
      <w:pPr>
        <w:spacing w:before="0" w:after="60" w:line="276" w:lineRule="auto"/>
        <w:rPr>
          <w:iCs/>
          <w:sz w:val="22"/>
          <w:szCs w:val="22"/>
          <w:lang w:val="vi-VN"/>
        </w:rPr>
      </w:pPr>
      <w:r w:rsidRPr="004E208B">
        <w:rPr>
          <w:iCs/>
          <w:sz w:val="22"/>
          <w:szCs w:val="22"/>
          <w:lang w:val="vi-VN"/>
        </w:rPr>
        <w:t>First, this thesis examines two theoretical perspectives</w:t>
      </w:r>
      <w:r w:rsidRPr="004E208B">
        <w:rPr>
          <w:iCs/>
          <w:sz w:val="22"/>
          <w:szCs w:val="22"/>
          <w:lang w:val="en-US"/>
        </w:rPr>
        <w:t xml:space="preserve"> - </w:t>
      </w:r>
      <w:r w:rsidRPr="004E208B">
        <w:rPr>
          <w:iCs/>
          <w:sz w:val="22"/>
          <w:szCs w:val="22"/>
          <w:lang w:val="vi-VN"/>
        </w:rPr>
        <w:t>“escaping institutions” proposed by Wu and Deng, and “cultivating institutions” developed by Luo</w:t>
      </w:r>
      <w:r w:rsidRPr="004E208B">
        <w:rPr>
          <w:iCs/>
          <w:sz w:val="22"/>
          <w:szCs w:val="22"/>
          <w:lang w:val="en-US"/>
        </w:rPr>
        <w:t xml:space="preserve"> - </w:t>
      </w:r>
      <w:r w:rsidRPr="004E208B">
        <w:rPr>
          <w:iCs/>
          <w:sz w:val="22"/>
          <w:szCs w:val="22"/>
          <w:lang w:val="vi-VN"/>
        </w:rPr>
        <w:t>to explain how the institutional environment influences the propensity of small and medium-sized enterprises (SMEs) to participate in global production chains. Unlike previous studies focusing mainly on cross-country comparisons, this study investigates institutional disparities across regions within a developing country, thereby providing a more comprehensive assessment of the role of domestic institutional quality in shaping SMEs’ participation in global production chains.</w:t>
      </w:r>
    </w:p>
    <w:p w14:paraId="427DCDBB" w14:textId="643CC39B" w:rsidR="004E208B" w:rsidRPr="004E208B" w:rsidRDefault="004E208B" w:rsidP="004E208B">
      <w:pPr>
        <w:spacing w:before="0" w:after="60" w:line="276" w:lineRule="auto"/>
        <w:rPr>
          <w:iCs/>
          <w:sz w:val="22"/>
          <w:szCs w:val="22"/>
          <w:lang w:val="vi-VN"/>
        </w:rPr>
      </w:pPr>
      <w:r w:rsidRPr="004E208B">
        <w:rPr>
          <w:iCs/>
          <w:sz w:val="22"/>
          <w:szCs w:val="22"/>
          <w:lang w:val="vi-VN"/>
        </w:rPr>
        <w:t>Second, this thesis proposes a novel approach to identifying SMEs’ participation in global production chains using available national-level datasets. Unlike previous studies that focused on participation intensity or firms’ positions within the chain, this thesis assesses firms’ propensity to enter global production chains. The thesis employs information on firms engaged in subcontracting activities for foreign enterprises as a proxy for participation in global production chains. Firms involved in subcontracting are classified as participants, whereas firms operating within the same five-digit industry classification but not engaged in subcontracting are considered non-participants. This approach enables the effective utilization of large-scale national datasets while facilitating the analysis of historical periods.</w:t>
      </w:r>
    </w:p>
    <w:p w14:paraId="5DA88276" w14:textId="067B825D" w:rsidR="004E208B" w:rsidRPr="004E208B" w:rsidRDefault="004E208B" w:rsidP="004E208B">
      <w:pPr>
        <w:spacing w:before="0" w:after="60" w:line="276" w:lineRule="auto"/>
        <w:rPr>
          <w:iCs/>
          <w:sz w:val="22"/>
          <w:szCs w:val="22"/>
          <w:lang w:val="en-US"/>
        </w:rPr>
      </w:pPr>
      <w:r w:rsidRPr="004E208B">
        <w:rPr>
          <w:iCs/>
          <w:sz w:val="22"/>
          <w:szCs w:val="22"/>
          <w:lang w:val="vi-VN"/>
        </w:rPr>
        <w:t>Third, while previous studies have generally focused on the average effect of the Provincial Competitiveness Index (PCI), this thesis decomposes the effects of individual institutional components. The findings provide empirical evidence that the composite PCI primarily captures the average effect of the institutional environment and may therefore obscure the heterogeneous impacts of different institutional dimensions.</w:t>
      </w:r>
    </w:p>
    <w:p w14:paraId="45A282AA" w14:textId="77777777" w:rsidR="004E208B" w:rsidRPr="004E208B" w:rsidRDefault="004E208B" w:rsidP="004E208B">
      <w:pPr>
        <w:spacing w:before="0" w:after="60" w:line="276" w:lineRule="auto"/>
        <w:rPr>
          <w:b/>
          <w:bCs/>
          <w:iCs/>
          <w:sz w:val="22"/>
          <w:szCs w:val="22"/>
          <w:lang w:val="vi-VN"/>
        </w:rPr>
      </w:pPr>
      <w:r w:rsidRPr="004E208B">
        <w:rPr>
          <w:b/>
          <w:bCs/>
          <w:iCs/>
          <w:sz w:val="22"/>
          <w:szCs w:val="22"/>
          <w:lang w:val="vi-VN"/>
        </w:rPr>
        <w:t>New findings and proposals drawn from the research</w:t>
      </w:r>
    </w:p>
    <w:p w14:paraId="3201546D" w14:textId="3879F1E6" w:rsidR="004E208B" w:rsidRPr="004E208B" w:rsidRDefault="004E208B" w:rsidP="004E208B">
      <w:pPr>
        <w:spacing w:before="0" w:after="60" w:line="276" w:lineRule="auto"/>
        <w:rPr>
          <w:iCs/>
          <w:sz w:val="22"/>
          <w:szCs w:val="22"/>
          <w:lang w:val="en-US"/>
        </w:rPr>
      </w:pPr>
      <w:r w:rsidRPr="004E208B">
        <w:rPr>
          <w:iCs/>
          <w:sz w:val="22"/>
          <w:szCs w:val="22"/>
          <w:lang w:val="vi-VN"/>
        </w:rPr>
        <w:t>A key finding of this thesis is that the composite Provincial Competitiveness Index (PCI) exerts a statistically significant negative effect, contrary to the research hypothesis and previous findings in Vietnam. However, the PCI decomposition more clearly identifies both institutional drivers and bottlenecks. Positive effects are associated with government dynamism (PCI7), market entry (PCI1), fair competition (PCI6), and business support services (PCI8), whereas access to land (PCI2), transparency (PCI3), time costs (PCI4), and informal costs (PCI5) generate negative effects in the empirical model.</w:t>
      </w:r>
    </w:p>
    <w:p w14:paraId="323F72B1" w14:textId="3941D4F4" w:rsidR="004E208B" w:rsidRPr="004E208B" w:rsidRDefault="004E208B" w:rsidP="004E208B">
      <w:pPr>
        <w:spacing w:before="0" w:after="60" w:line="276" w:lineRule="auto"/>
        <w:rPr>
          <w:iCs/>
          <w:sz w:val="22"/>
          <w:szCs w:val="22"/>
          <w:lang w:val="en-US"/>
        </w:rPr>
      </w:pPr>
      <w:r w:rsidRPr="004E208B">
        <w:rPr>
          <w:iCs/>
          <w:sz w:val="22"/>
          <w:szCs w:val="22"/>
          <w:lang w:val="vi-VN"/>
        </w:rPr>
        <w:t>For firms outside high-tech zones, the overall PCI has a negative effect, while components such as PCI2, PCI4, PCI5, and legal institutions (PCI10) exert positive effects. In contrast, firms within high-tech zones are positively affected by the overall PCI and most of its components, except PCI8, which shows a negative effect. These findings imply that the effectiveness of local institutions depends substantially on transparent enforcement mechanisms and centralized administrative coordination, as commonly observed in high-tech zones.</w:t>
      </w:r>
    </w:p>
    <w:p w14:paraId="0DB9FB03" w14:textId="46EF6A39" w:rsidR="004E208B" w:rsidRDefault="004E208B" w:rsidP="004E208B">
      <w:pPr>
        <w:spacing w:before="0" w:after="60" w:line="276" w:lineRule="auto"/>
        <w:rPr>
          <w:iCs/>
          <w:sz w:val="22"/>
          <w:szCs w:val="22"/>
          <w:lang w:val="en-US"/>
        </w:rPr>
      </w:pPr>
      <w:r w:rsidRPr="004E208B">
        <w:rPr>
          <w:iCs/>
          <w:sz w:val="22"/>
          <w:szCs w:val="22"/>
          <w:lang w:val="vi-VN"/>
        </w:rPr>
        <w:t>For micro-enterprises, the effect of the overall PCI is statistically insignificant, whereas for small enterprises, the PCI has a positive and statistically significant effect. This finding suggests the existence of a threshold effect, whereby institutional improvements are translated into opportunities for global production chain participation only when firms attain a minimum level of financial and labor capacity.</w:t>
      </w:r>
    </w:p>
    <w:p w14:paraId="0A150DB4" w14:textId="77777777" w:rsidR="004E208B" w:rsidRPr="004E208B" w:rsidRDefault="004E208B" w:rsidP="004E208B">
      <w:pPr>
        <w:spacing w:before="0" w:after="60" w:line="276" w:lineRule="auto"/>
        <w:rPr>
          <w:iCs/>
          <w:sz w:val="22"/>
          <w:szCs w:val="22"/>
          <w:lang w:val="en-US"/>
        </w:rPr>
      </w:pPr>
    </w:p>
    <w:tbl>
      <w:tblPr>
        <w:tblW w:w="0" w:type="auto"/>
        <w:jc w:val="center"/>
        <w:tblBorders>
          <w:top w:val="nil"/>
          <w:left w:val="nil"/>
          <w:bottom w:val="nil"/>
          <w:right w:val="nil"/>
          <w:insideH w:val="nil"/>
          <w:insideV w:val="nil"/>
        </w:tblBorders>
        <w:tblLook w:val="01E0" w:firstRow="1" w:lastRow="1" w:firstColumn="1" w:lastColumn="1" w:noHBand="0" w:noVBand="0"/>
      </w:tblPr>
      <w:tblGrid>
        <w:gridCol w:w="5498"/>
        <w:gridCol w:w="3790"/>
      </w:tblGrid>
      <w:tr w:rsidR="004E208B" w:rsidRPr="004F5596" w14:paraId="516CE221" w14:textId="77777777" w:rsidTr="00A261CB">
        <w:trPr>
          <w:jc w:val="center"/>
        </w:trPr>
        <w:tc>
          <w:tcPr>
            <w:tcW w:w="5498" w:type="dxa"/>
          </w:tcPr>
          <w:p w14:paraId="624346BF" w14:textId="77777777" w:rsidR="004E208B" w:rsidRPr="004F5596" w:rsidRDefault="004E208B" w:rsidP="00A261CB">
            <w:pPr>
              <w:tabs>
                <w:tab w:val="left" w:pos="850"/>
                <w:tab w:val="left" w:pos="1191"/>
                <w:tab w:val="left" w:pos="1531"/>
              </w:tabs>
              <w:spacing w:before="0"/>
              <w:jc w:val="center"/>
              <w:rPr>
                <w:b/>
                <w:sz w:val="22"/>
                <w:szCs w:val="22"/>
              </w:rPr>
            </w:pPr>
            <w:r w:rsidRPr="004F5596">
              <w:rPr>
                <w:b/>
                <w:sz w:val="22"/>
                <w:szCs w:val="22"/>
              </w:rPr>
              <w:t>Supervisor</w:t>
            </w:r>
          </w:p>
          <w:p w14:paraId="2E6E18CB" w14:textId="77777777" w:rsidR="004E208B" w:rsidRPr="004F5596" w:rsidRDefault="004E208B" w:rsidP="004E208B">
            <w:pPr>
              <w:tabs>
                <w:tab w:val="left" w:pos="850"/>
                <w:tab w:val="left" w:pos="1191"/>
                <w:tab w:val="left" w:pos="1531"/>
              </w:tabs>
              <w:spacing w:before="0"/>
              <w:rPr>
                <w:i/>
                <w:sz w:val="22"/>
                <w:szCs w:val="22"/>
              </w:rPr>
            </w:pPr>
          </w:p>
          <w:p w14:paraId="50B9EDB3" w14:textId="77777777" w:rsidR="004E208B" w:rsidRPr="004F5596" w:rsidRDefault="004E208B" w:rsidP="00A261CB">
            <w:pPr>
              <w:tabs>
                <w:tab w:val="left" w:pos="850"/>
                <w:tab w:val="left" w:pos="1191"/>
                <w:tab w:val="left" w:pos="1531"/>
              </w:tabs>
              <w:spacing w:before="0"/>
              <w:jc w:val="center"/>
              <w:rPr>
                <w:i/>
                <w:sz w:val="22"/>
                <w:szCs w:val="22"/>
              </w:rPr>
            </w:pPr>
          </w:p>
          <w:p w14:paraId="07E0D096" w14:textId="77777777" w:rsidR="004E208B" w:rsidRPr="004F5596" w:rsidRDefault="004E208B" w:rsidP="00A261CB">
            <w:pPr>
              <w:tabs>
                <w:tab w:val="left" w:pos="850"/>
                <w:tab w:val="left" w:pos="1191"/>
                <w:tab w:val="left" w:pos="1531"/>
              </w:tabs>
              <w:spacing w:before="0"/>
              <w:jc w:val="center"/>
              <w:rPr>
                <w:i/>
                <w:sz w:val="22"/>
                <w:szCs w:val="22"/>
              </w:rPr>
            </w:pPr>
          </w:p>
          <w:p w14:paraId="56AEB4D3" w14:textId="77C097D1" w:rsidR="004E208B" w:rsidRPr="004F5596" w:rsidRDefault="004E208B" w:rsidP="00A261CB">
            <w:pPr>
              <w:tabs>
                <w:tab w:val="left" w:pos="850"/>
                <w:tab w:val="left" w:pos="1191"/>
                <w:tab w:val="left" w:pos="1531"/>
              </w:tabs>
              <w:spacing w:before="0"/>
              <w:jc w:val="center"/>
              <w:rPr>
                <w:i/>
                <w:sz w:val="22"/>
                <w:szCs w:val="22"/>
              </w:rPr>
            </w:pPr>
            <w:r>
              <w:rPr>
                <w:b/>
                <w:sz w:val="22"/>
                <w:szCs w:val="22"/>
              </w:rPr>
              <w:t xml:space="preserve">Assoc. </w:t>
            </w:r>
            <w:r w:rsidRPr="004F5596">
              <w:rPr>
                <w:b/>
                <w:sz w:val="22"/>
                <w:szCs w:val="22"/>
              </w:rPr>
              <w:t>Prof.</w:t>
            </w:r>
            <w:r>
              <w:rPr>
                <w:b/>
                <w:sz w:val="22"/>
                <w:szCs w:val="22"/>
              </w:rPr>
              <w:t xml:space="preserve"> </w:t>
            </w:r>
            <w:r w:rsidRPr="004F5596">
              <w:rPr>
                <w:b/>
                <w:sz w:val="22"/>
                <w:szCs w:val="22"/>
              </w:rPr>
              <w:t xml:space="preserve">Dr. </w:t>
            </w:r>
            <w:r>
              <w:rPr>
                <w:b/>
                <w:sz w:val="22"/>
                <w:szCs w:val="22"/>
              </w:rPr>
              <w:t>Ho Dinh Bao</w:t>
            </w:r>
          </w:p>
        </w:tc>
        <w:tc>
          <w:tcPr>
            <w:tcW w:w="3790" w:type="dxa"/>
          </w:tcPr>
          <w:p w14:paraId="075BF48C" w14:textId="77777777" w:rsidR="004E208B" w:rsidRPr="004F5596" w:rsidRDefault="004E208B" w:rsidP="00A261CB">
            <w:pPr>
              <w:tabs>
                <w:tab w:val="left" w:pos="850"/>
                <w:tab w:val="left" w:pos="1191"/>
                <w:tab w:val="left" w:pos="1531"/>
              </w:tabs>
              <w:spacing w:before="0"/>
              <w:jc w:val="center"/>
              <w:rPr>
                <w:b/>
                <w:sz w:val="22"/>
                <w:szCs w:val="22"/>
              </w:rPr>
            </w:pPr>
            <w:r w:rsidRPr="004F5596">
              <w:rPr>
                <w:b/>
                <w:sz w:val="22"/>
                <w:szCs w:val="22"/>
              </w:rPr>
              <w:t>PhD Candidate</w:t>
            </w:r>
          </w:p>
          <w:p w14:paraId="2D0A78B5" w14:textId="77777777" w:rsidR="004E208B" w:rsidRPr="004F5596" w:rsidRDefault="004E208B" w:rsidP="004E208B">
            <w:pPr>
              <w:tabs>
                <w:tab w:val="left" w:pos="850"/>
                <w:tab w:val="left" w:pos="1191"/>
                <w:tab w:val="left" w:pos="1531"/>
              </w:tabs>
              <w:spacing w:before="0"/>
              <w:rPr>
                <w:i/>
                <w:sz w:val="22"/>
                <w:szCs w:val="22"/>
              </w:rPr>
            </w:pPr>
          </w:p>
          <w:p w14:paraId="05C58B27" w14:textId="77777777" w:rsidR="004E208B" w:rsidRPr="004F5596" w:rsidRDefault="004E208B" w:rsidP="00A261CB">
            <w:pPr>
              <w:tabs>
                <w:tab w:val="left" w:pos="850"/>
                <w:tab w:val="left" w:pos="1191"/>
                <w:tab w:val="left" w:pos="1531"/>
              </w:tabs>
              <w:spacing w:before="0"/>
              <w:jc w:val="center"/>
              <w:rPr>
                <w:i/>
                <w:sz w:val="22"/>
                <w:szCs w:val="22"/>
              </w:rPr>
            </w:pPr>
          </w:p>
          <w:p w14:paraId="06781104" w14:textId="77777777" w:rsidR="004E208B" w:rsidRPr="004F5596" w:rsidRDefault="004E208B" w:rsidP="00A261CB">
            <w:pPr>
              <w:tabs>
                <w:tab w:val="left" w:pos="850"/>
                <w:tab w:val="left" w:pos="1191"/>
                <w:tab w:val="left" w:pos="1531"/>
              </w:tabs>
              <w:spacing w:before="0"/>
              <w:jc w:val="center"/>
              <w:rPr>
                <w:i/>
                <w:sz w:val="22"/>
                <w:szCs w:val="22"/>
              </w:rPr>
            </w:pPr>
          </w:p>
          <w:p w14:paraId="4731829F" w14:textId="42AAC3AC" w:rsidR="004E208B" w:rsidRPr="004F5596" w:rsidRDefault="004E208B" w:rsidP="00A261CB">
            <w:pPr>
              <w:tabs>
                <w:tab w:val="left" w:pos="850"/>
                <w:tab w:val="left" w:pos="1191"/>
                <w:tab w:val="left" w:pos="1531"/>
              </w:tabs>
              <w:spacing w:before="0"/>
              <w:jc w:val="center"/>
              <w:rPr>
                <w:i/>
                <w:sz w:val="22"/>
                <w:szCs w:val="22"/>
              </w:rPr>
            </w:pPr>
            <w:r>
              <w:rPr>
                <w:b/>
                <w:sz w:val="22"/>
                <w:szCs w:val="22"/>
              </w:rPr>
              <w:t>Vu Manh Linh</w:t>
            </w:r>
          </w:p>
        </w:tc>
      </w:tr>
    </w:tbl>
    <w:p w14:paraId="4C688F03" w14:textId="77777777" w:rsidR="004E208B" w:rsidRPr="004E208B" w:rsidRDefault="004E208B" w:rsidP="004E208B">
      <w:pPr>
        <w:spacing w:before="0" w:after="60" w:line="240" w:lineRule="auto"/>
        <w:rPr>
          <w:iCs/>
          <w:sz w:val="22"/>
          <w:szCs w:val="22"/>
          <w:lang w:val="en-US"/>
        </w:rPr>
      </w:pPr>
    </w:p>
    <w:sectPr w:rsidR="004E208B" w:rsidRPr="004E208B" w:rsidSect="00257B79">
      <w:pgSz w:w="11907" w:h="16840" w:code="9"/>
      <w:pgMar w:top="851" w:right="1134" w:bottom="112" w:left="1134" w:header="567" w:footer="567"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6"/>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7B79"/>
    <w:rsid w:val="00065FED"/>
    <w:rsid w:val="000B62BC"/>
    <w:rsid w:val="0021454C"/>
    <w:rsid w:val="00257B79"/>
    <w:rsid w:val="00317CCA"/>
    <w:rsid w:val="004C12D1"/>
    <w:rsid w:val="004E208B"/>
    <w:rsid w:val="004F363D"/>
    <w:rsid w:val="005706A7"/>
    <w:rsid w:val="007257F7"/>
    <w:rsid w:val="009F2C7A"/>
    <w:rsid w:val="00AC5E17"/>
    <w:rsid w:val="00D726F0"/>
    <w:rsid w:val="00DD3E5E"/>
    <w:rsid w:val="00F20068"/>
  </w:rsids>
  <m:mathPr>
    <m:mathFont m:val="Cambria Math"/>
    <m:brkBin m:val="before"/>
    <m:brkBinSub m:val="--"/>
    <m:smallFrac m:val="0"/>
    <m:dispDef/>
    <m:lMargin m:val="0"/>
    <m:rMargin m:val="0"/>
    <m:defJc m:val="centerGroup"/>
    <m:wrapIndent m:val="1440"/>
    <m:intLim m:val="subSup"/>
    <m:naryLim m:val="undOvr"/>
  </m:mathPr>
  <w:themeFontLang w:val="en-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FAD76C"/>
  <w15:chartTrackingRefBased/>
  <w15:docId w15:val="{9102F481-3A32-4543-BFAD-66F8F7553D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57B79"/>
    <w:pPr>
      <w:spacing w:before="120" w:after="0" w:line="288" w:lineRule="auto"/>
      <w:jc w:val="both"/>
    </w:pPr>
    <w:rPr>
      <w:rFonts w:ascii="Times New Roman" w:eastAsia="Times New Roman" w:hAnsi="Times New Roman" w:cs="Times New Roman"/>
      <w:kern w:val="0"/>
      <w14:ligatures w14:val="none"/>
    </w:rPr>
  </w:style>
  <w:style w:type="paragraph" w:styleId="Heading1">
    <w:name w:val="heading 1"/>
    <w:basedOn w:val="Normal"/>
    <w:next w:val="Normal"/>
    <w:link w:val="Heading1Char"/>
    <w:uiPriority w:val="9"/>
    <w:qFormat/>
    <w:rsid w:val="00257B79"/>
    <w:pPr>
      <w:keepNext/>
      <w:keepLines/>
      <w:spacing w:before="360" w:after="80" w:line="278" w:lineRule="auto"/>
      <w:jc w:val="left"/>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257B79"/>
    <w:pPr>
      <w:keepNext/>
      <w:keepLines/>
      <w:spacing w:before="160" w:after="80" w:line="278" w:lineRule="auto"/>
      <w:jc w:val="left"/>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257B79"/>
    <w:pPr>
      <w:keepNext/>
      <w:keepLines/>
      <w:spacing w:before="160" w:after="80" w:line="278" w:lineRule="auto"/>
      <w:jc w:val="left"/>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257B79"/>
    <w:pPr>
      <w:keepNext/>
      <w:keepLines/>
      <w:spacing w:before="80" w:after="40" w:line="278" w:lineRule="auto"/>
      <w:jc w:val="left"/>
      <w:outlineLvl w:val="3"/>
    </w:pPr>
    <w:rPr>
      <w:rFonts w:asciiTheme="minorHAnsi" w:eastAsiaTheme="majorEastAsia" w:hAnsiTheme="minorHAnsi" w:cstheme="majorBidi"/>
      <w:i/>
      <w:iCs/>
      <w:color w:val="0F4761" w:themeColor="accent1" w:themeShade="BF"/>
      <w:kern w:val="2"/>
      <w14:ligatures w14:val="standardContextual"/>
    </w:rPr>
  </w:style>
  <w:style w:type="paragraph" w:styleId="Heading5">
    <w:name w:val="heading 5"/>
    <w:basedOn w:val="Normal"/>
    <w:next w:val="Normal"/>
    <w:link w:val="Heading5Char"/>
    <w:uiPriority w:val="9"/>
    <w:semiHidden/>
    <w:unhideWhenUsed/>
    <w:qFormat/>
    <w:rsid w:val="00257B79"/>
    <w:pPr>
      <w:keepNext/>
      <w:keepLines/>
      <w:spacing w:before="80" w:after="40" w:line="278" w:lineRule="auto"/>
      <w:jc w:val="left"/>
      <w:outlineLvl w:val="4"/>
    </w:pPr>
    <w:rPr>
      <w:rFonts w:asciiTheme="minorHAnsi" w:eastAsiaTheme="majorEastAsia" w:hAnsiTheme="minorHAnsi" w:cstheme="majorBidi"/>
      <w:color w:val="0F4761" w:themeColor="accent1" w:themeShade="BF"/>
      <w:kern w:val="2"/>
      <w14:ligatures w14:val="standardContextual"/>
    </w:rPr>
  </w:style>
  <w:style w:type="paragraph" w:styleId="Heading6">
    <w:name w:val="heading 6"/>
    <w:basedOn w:val="Normal"/>
    <w:next w:val="Normal"/>
    <w:link w:val="Heading6Char"/>
    <w:uiPriority w:val="9"/>
    <w:semiHidden/>
    <w:unhideWhenUsed/>
    <w:qFormat/>
    <w:rsid w:val="00257B79"/>
    <w:pPr>
      <w:keepNext/>
      <w:keepLines/>
      <w:spacing w:before="40" w:line="278" w:lineRule="auto"/>
      <w:jc w:val="left"/>
      <w:outlineLvl w:val="5"/>
    </w:pPr>
    <w:rPr>
      <w:rFonts w:asciiTheme="minorHAnsi" w:eastAsiaTheme="majorEastAsia" w:hAnsiTheme="minorHAnsi" w:cstheme="majorBidi"/>
      <w:i/>
      <w:iCs/>
      <w:color w:val="595959" w:themeColor="text1" w:themeTint="A6"/>
      <w:kern w:val="2"/>
      <w14:ligatures w14:val="standardContextual"/>
    </w:rPr>
  </w:style>
  <w:style w:type="paragraph" w:styleId="Heading7">
    <w:name w:val="heading 7"/>
    <w:basedOn w:val="Normal"/>
    <w:next w:val="Normal"/>
    <w:link w:val="Heading7Char"/>
    <w:uiPriority w:val="9"/>
    <w:semiHidden/>
    <w:unhideWhenUsed/>
    <w:qFormat/>
    <w:rsid w:val="00257B79"/>
    <w:pPr>
      <w:keepNext/>
      <w:keepLines/>
      <w:spacing w:before="40" w:line="278" w:lineRule="auto"/>
      <w:jc w:val="left"/>
      <w:outlineLvl w:val="6"/>
    </w:pPr>
    <w:rPr>
      <w:rFonts w:asciiTheme="minorHAnsi" w:eastAsiaTheme="majorEastAsia" w:hAnsiTheme="minorHAnsi" w:cstheme="majorBidi"/>
      <w:color w:val="595959" w:themeColor="text1" w:themeTint="A6"/>
      <w:kern w:val="2"/>
      <w14:ligatures w14:val="standardContextual"/>
    </w:rPr>
  </w:style>
  <w:style w:type="paragraph" w:styleId="Heading8">
    <w:name w:val="heading 8"/>
    <w:basedOn w:val="Normal"/>
    <w:next w:val="Normal"/>
    <w:link w:val="Heading8Char"/>
    <w:uiPriority w:val="9"/>
    <w:semiHidden/>
    <w:unhideWhenUsed/>
    <w:qFormat/>
    <w:rsid w:val="00257B79"/>
    <w:pPr>
      <w:keepNext/>
      <w:keepLines/>
      <w:spacing w:before="0" w:line="278" w:lineRule="auto"/>
      <w:jc w:val="left"/>
      <w:outlineLvl w:val="7"/>
    </w:pPr>
    <w:rPr>
      <w:rFonts w:asciiTheme="minorHAnsi" w:eastAsiaTheme="majorEastAsia" w:hAnsiTheme="minorHAnsi" w:cstheme="majorBidi"/>
      <w:i/>
      <w:iCs/>
      <w:color w:val="272727" w:themeColor="text1" w:themeTint="D8"/>
      <w:kern w:val="2"/>
      <w14:ligatures w14:val="standardContextual"/>
    </w:rPr>
  </w:style>
  <w:style w:type="paragraph" w:styleId="Heading9">
    <w:name w:val="heading 9"/>
    <w:basedOn w:val="Normal"/>
    <w:next w:val="Normal"/>
    <w:link w:val="Heading9Char"/>
    <w:uiPriority w:val="9"/>
    <w:semiHidden/>
    <w:unhideWhenUsed/>
    <w:qFormat/>
    <w:rsid w:val="00257B79"/>
    <w:pPr>
      <w:keepNext/>
      <w:keepLines/>
      <w:spacing w:before="0" w:line="278" w:lineRule="auto"/>
      <w:jc w:val="left"/>
      <w:outlineLvl w:val="8"/>
    </w:pPr>
    <w:rPr>
      <w:rFonts w:asciiTheme="minorHAnsi" w:eastAsiaTheme="majorEastAsia" w:hAnsiTheme="minorHAnsi" w:cstheme="majorBidi"/>
      <w:color w:val="272727" w:themeColor="text1" w:themeTint="D8"/>
      <w:kern w:val="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57B7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257B7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257B7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257B7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257B79"/>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257B7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57B7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57B7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57B79"/>
    <w:rPr>
      <w:rFonts w:eastAsiaTheme="majorEastAsia" w:cstheme="majorBidi"/>
      <w:color w:val="272727" w:themeColor="text1" w:themeTint="D8"/>
    </w:rPr>
  </w:style>
  <w:style w:type="paragraph" w:styleId="Title">
    <w:name w:val="Title"/>
    <w:basedOn w:val="Normal"/>
    <w:next w:val="Normal"/>
    <w:link w:val="TitleChar"/>
    <w:uiPriority w:val="10"/>
    <w:qFormat/>
    <w:rsid w:val="00257B79"/>
    <w:pPr>
      <w:spacing w:before="0" w:after="80" w:line="240" w:lineRule="auto"/>
      <w:contextualSpacing/>
      <w:jc w:val="left"/>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257B7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57B79"/>
    <w:pPr>
      <w:numPr>
        <w:ilvl w:val="1"/>
      </w:numPr>
      <w:spacing w:before="0" w:after="160" w:line="278" w:lineRule="auto"/>
      <w:jc w:val="left"/>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257B7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57B79"/>
    <w:pPr>
      <w:spacing w:before="160" w:after="160" w:line="278" w:lineRule="auto"/>
      <w:jc w:val="center"/>
    </w:pPr>
    <w:rPr>
      <w:rFonts w:asciiTheme="minorHAnsi" w:eastAsiaTheme="minorHAnsi" w:hAnsiTheme="minorHAnsi" w:cstheme="minorBidi"/>
      <w:i/>
      <w:iCs/>
      <w:color w:val="404040" w:themeColor="text1" w:themeTint="BF"/>
      <w:kern w:val="2"/>
      <w14:ligatures w14:val="standardContextual"/>
    </w:rPr>
  </w:style>
  <w:style w:type="character" w:customStyle="1" w:styleId="QuoteChar">
    <w:name w:val="Quote Char"/>
    <w:basedOn w:val="DefaultParagraphFont"/>
    <w:link w:val="Quote"/>
    <w:uiPriority w:val="29"/>
    <w:rsid w:val="00257B79"/>
    <w:rPr>
      <w:i/>
      <w:iCs/>
      <w:color w:val="404040" w:themeColor="text1" w:themeTint="BF"/>
    </w:rPr>
  </w:style>
  <w:style w:type="paragraph" w:styleId="ListParagraph">
    <w:name w:val="List Paragraph"/>
    <w:basedOn w:val="Normal"/>
    <w:uiPriority w:val="34"/>
    <w:qFormat/>
    <w:rsid w:val="00257B79"/>
    <w:pPr>
      <w:spacing w:before="0" w:after="160" w:line="278" w:lineRule="auto"/>
      <w:ind w:left="720"/>
      <w:contextualSpacing/>
      <w:jc w:val="left"/>
    </w:pPr>
    <w:rPr>
      <w:rFonts w:asciiTheme="minorHAnsi" w:eastAsiaTheme="minorHAnsi" w:hAnsiTheme="minorHAnsi" w:cstheme="minorBidi"/>
      <w:kern w:val="2"/>
      <w14:ligatures w14:val="standardContextual"/>
    </w:rPr>
  </w:style>
  <w:style w:type="character" w:styleId="IntenseEmphasis">
    <w:name w:val="Intense Emphasis"/>
    <w:basedOn w:val="DefaultParagraphFont"/>
    <w:uiPriority w:val="21"/>
    <w:qFormat/>
    <w:rsid w:val="00257B79"/>
    <w:rPr>
      <w:i/>
      <w:iCs/>
      <w:color w:val="0F4761" w:themeColor="accent1" w:themeShade="BF"/>
    </w:rPr>
  </w:style>
  <w:style w:type="paragraph" w:styleId="IntenseQuote">
    <w:name w:val="Intense Quote"/>
    <w:basedOn w:val="Normal"/>
    <w:next w:val="Normal"/>
    <w:link w:val="IntenseQuoteChar"/>
    <w:uiPriority w:val="30"/>
    <w:qFormat/>
    <w:rsid w:val="00257B79"/>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asciiTheme="minorHAnsi" w:eastAsiaTheme="minorHAnsi" w:hAnsiTheme="minorHAnsi" w:cstheme="minorBidi"/>
      <w:i/>
      <w:iCs/>
      <w:color w:val="0F4761" w:themeColor="accent1" w:themeShade="BF"/>
      <w:kern w:val="2"/>
      <w14:ligatures w14:val="standardContextual"/>
    </w:rPr>
  </w:style>
  <w:style w:type="character" w:customStyle="1" w:styleId="IntenseQuoteChar">
    <w:name w:val="Intense Quote Char"/>
    <w:basedOn w:val="DefaultParagraphFont"/>
    <w:link w:val="IntenseQuote"/>
    <w:uiPriority w:val="30"/>
    <w:rsid w:val="00257B79"/>
    <w:rPr>
      <w:i/>
      <w:iCs/>
      <w:color w:val="0F4761" w:themeColor="accent1" w:themeShade="BF"/>
    </w:rPr>
  </w:style>
  <w:style w:type="character" w:styleId="IntenseReference">
    <w:name w:val="Intense Reference"/>
    <w:basedOn w:val="DefaultParagraphFont"/>
    <w:uiPriority w:val="32"/>
    <w:qFormat/>
    <w:rsid w:val="00257B79"/>
    <w:rPr>
      <w:b/>
      <w:bCs/>
      <w:smallCaps/>
      <w:color w:val="0F4761" w:themeColor="accent1" w:themeShade="BF"/>
      <w:spacing w:val="5"/>
    </w:rPr>
  </w:style>
  <w:style w:type="paragraph" w:customStyle="1" w:styleId="p1">
    <w:name w:val="p1"/>
    <w:basedOn w:val="Normal"/>
    <w:rsid w:val="007257F7"/>
    <w:pPr>
      <w:spacing w:before="100" w:beforeAutospacing="1" w:after="100" w:afterAutospacing="1" w:line="240" w:lineRule="auto"/>
      <w:jc w:val="left"/>
    </w:pPr>
    <w:rPr>
      <w:lang w:val="en-VN"/>
    </w:rPr>
  </w:style>
  <w:style w:type="character" w:customStyle="1" w:styleId="s1">
    <w:name w:val="s1"/>
    <w:basedOn w:val="DefaultParagraphFont"/>
    <w:rsid w:val="004E208B"/>
  </w:style>
  <w:style w:type="paragraph" w:customStyle="1" w:styleId="p2">
    <w:name w:val="p2"/>
    <w:basedOn w:val="Normal"/>
    <w:rsid w:val="004E208B"/>
    <w:pPr>
      <w:spacing w:before="100" w:beforeAutospacing="1" w:after="100" w:afterAutospacing="1" w:line="240" w:lineRule="auto"/>
      <w:jc w:val="left"/>
    </w:pPr>
    <w:rPr>
      <w:lang w:val="en-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7782147">
      <w:bodyDiv w:val="1"/>
      <w:marLeft w:val="0"/>
      <w:marRight w:val="0"/>
      <w:marTop w:val="0"/>
      <w:marBottom w:val="0"/>
      <w:divBdr>
        <w:top w:val="none" w:sz="0" w:space="0" w:color="auto"/>
        <w:left w:val="none" w:sz="0" w:space="0" w:color="auto"/>
        <w:bottom w:val="none" w:sz="0" w:space="0" w:color="auto"/>
        <w:right w:val="none" w:sz="0" w:space="0" w:color="auto"/>
      </w:divBdr>
    </w:div>
    <w:div w:id="1003779383">
      <w:bodyDiv w:val="1"/>
      <w:marLeft w:val="0"/>
      <w:marRight w:val="0"/>
      <w:marTop w:val="0"/>
      <w:marBottom w:val="0"/>
      <w:divBdr>
        <w:top w:val="none" w:sz="0" w:space="0" w:color="auto"/>
        <w:left w:val="none" w:sz="0" w:space="0" w:color="auto"/>
        <w:bottom w:val="none" w:sz="0" w:space="0" w:color="auto"/>
        <w:right w:val="none" w:sz="0" w:space="0" w:color="auto"/>
      </w:divBdr>
    </w:div>
    <w:div w:id="1055397189">
      <w:bodyDiv w:val="1"/>
      <w:marLeft w:val="0"/>
      <w:marRight w:val="0"/>
      <w:marTop w:val="0"/>
      <w:marBottom w:val="0"/>
      <w:divBdr>
        <w:top w:val="none" w:sz="0" w:space="0" w:color="auto"/>
        <w:left w:val="none" w:sz="0" w:space="0" w:color="auto"/>
        <w:bottom w:val="none" w:sz="0" w:space="0" w:color="auto"/>
        <w:right w:val="none" w:sz="0" w:space="0" w:color="auto"/>
      </w:divBdr>
    </w:div>
    <w:div w:id="1151992077">
      <w:bodyDiv w:val="1"/>
      <w:marLeft w:val="0"/>
      <w:marRight w:val="0"/>
      <w:marTop w:val="0"/>
      <w:marBottom w:val="0"/>
      <w:divBdr>
        <w:top w:val="none" w:sz="0" w:space="0" w:color="auto"/>
        <w:left w:val="none" w:sz="0" w:space="0" w:color="auto"/>
        <w:bottom w:val="none" w:sz="0" w:space="0" w:color="auto"/>
        <w:right w:val="none" w:sz="0" w:space="0" w:color="auto"/>
      </w:divBdr>
    </w:div>
    <w:div w:id="1162309931">
      <w:bodyDiv w:val="1"/>
      <w:marLeft w:val="0"/>
      <w:marRight w:val="0"/>
      <w:marTop w:val="0"/>
      <w:marBottom w:val="0"/>
      <w:divBdr>
        <w:top w:val="none" w:sz="0" w:space="0" w:color="auto"/>
        <w:left w:val="none" w:sz="0" w:space="0" w:color="auto"/>
        <w:bottom w:val="none" w:sz="0" w:space="0" w:color="auto"/>
        <w:right w:val="none" w:sz="0" w:space="0" w:color="auto"/>
      </w:divBdr>
    </w:div>
    <w:div w:id="1480879319">
      <w:bodyDiv w:val="1"/>
      <w:marLeft w:val="0"/>
      <w:marRight w:val="0"/>
      <w:marTop w:val="0"/>
      <w:marBottom w:val="0"/>
      <w:divBdr>
        <w:top w:val="none" w:sz="0" w:space="0" w:color="auto"/>
        <w:left w:val="none" w:sz="0" w:space="0" w:color="auto"/>
        <w:bottom w:val="none" w:sz="0" w:space="0" w:color="auto"/>
        <w:right w:val="none" w:sz="0" w:space="0" w:color="auto"/>
      </w:divBdr>
    </w:div>
    <w:div w:id="1816952389">
      <w:bodyDiv w:val="1"/>
      <w:marLeft w:val="0"/>
      <w:marRight w:val="0"/>
      <w:marTop w:val="0"/>
      <w:marBottom w:val="0"/>
      <w:divBdr>
        <w:top w:val="none" w:sz="0" w:space="0" w:color="auto"/>
        <w:left w:val="none" w:sz="0" w:space="0" w:color="auto"/>
        <w:bottom w:val="none" w:sz="0" w:space="0" w:color="auto"/>
        <w:right w:val="none" w:sz="0" w:space="0" w:color="auto"/>
      </w:divBdr>
    </w:div>
    <w:div w:id="1965844302">
      <w:bodyDiv w:val="1"/>
      <w:marLeft w:val="0"/>
      <w:marRight w:val="0"/>
      <w:marTop w:val="0"/>
      <w:marBottom w:val="0"/>
      <w:divBdr>
        <w:top w:val="none" w:sz="0" w:space="0" w:color="auto"/>
        <w:left w:val="none" w:sz="0" w:space="0" w:color="auto"/>
        <w:bottom w:val="none" w:sz="0" w:space="0" w:color="auto"/>
        <w:right w:val="none" w:sz="0" w:space="0" w:color="auto"/>
      </w:divBdr>
    </w:div>
    <w:div w:id="21002550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36</TotalTime>
  <Pages>1</Pages>
  <Words>594</Words>
  <Characters>3387</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Vu Manh Linh</dc:creator>
  <cp:keywords/>
  <dc:description/>
  <cp:lastModifiedBy>Vu Manh Linh</cp:lastModifiedBy>
  <cp:revision>6</cp:revision>
  <dcterms:created xsi:type="dcterms:W3CDTF">2025-11-03T04:03:00Z</dcterms:created>
  <dcterms:modified xsi:type="dcterms:W3CDTF">2026-05-27T04:32:00Z</dcterms:modified>
</cp:coreProperties>
</file>