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24FFB" w14:textId="77777777" w:rsidR="00E67401" w:rsidRDefault="00E67401" w:rsidP="00E67401">
      <w:pPr>
        <w:pStyle w:val="NormalWeb"/>
        <w:spacing w:line="288" w:lineRule="auto"/>
        <w:jc w:val="center"/>
      </w:pPr>
      <w:r>
        <w:rPr>
          <w:rStyle w:val="Strong"/>
        </w:rPr>
        <w:t>NEW CONTRIBUTIONS OF THE DISSERTATION</w:t>
      </w:r>
    </w:p>
    <w:p w14:paraId="5A7331F7" w14:textId="77777777" w:rsidR="00E67401" w:rsidRPr="00496206" w:rsidRDefault="00E67401" w:rsidP="00E67401">
      <w:pPr>
        <w:pStyle w:val="NormalWeb"/>
        <w:spacing w:line="288" w:lineRule="auto"/>
        <w:rPr>
          <w:b/>
          <w:bCs/>
        </w:rPr>
      </w:pPr>
      <w:r w:rsidRPr="00496206">
        <w:rPr>
          <w:rStyle w:val="Strong"/>
          <w:i/>
          <w:iCs/>
        </w:rPr>
        <w:t>Dissertation title:</w:t>
      </w:r>
      <w:r w:rsidRPr="00496206">
        <w:rPr>
          <w:b/>
          <w:bCs/>
        </w:rPr>
        <w:t xml:space="preserve"> The Impact of Digital Human Resource Management on the Work Performance of University Lecturers in Vietnam</w:t>
      </w:r>
      <w:r w:rsidRPr="00496206">
        <w:rPr>
          <w:b/>
          <w:bCs/>
        </w:rPr>
        <w:br/>
      </w:r>
      <w:r w:rsidRPr="00496206">
        <w:rPr>
          <w:rStyle w:val="Strong"/>
          <w:i/>
          <w:iCs/>
        </w:rPr>
        <w:t>Field of study:</w:t>
      </w:r>
      <w:r w:rsidRPr="00496206">
        <w:rPr>
          <w:b/>
          <w:bCs/>
        </w:rPr>
        <w:t xml:space="preserve"> Human Resource Management</w:t>
      </w:r>
      <w:r>
        <w:rPr>
          <w:rStyle w:val="Strong"/>
        </w:rPr>
        <w:tab/>
      </w:r>
      <w:r w:rsidRPr="00496206">
        <w:rPr>
          <w:rStyle w:val="Strong"/>
          <w:i/>
          <w:iCs/>
        </w:rPr>
        <w:tab/>
        <w:t>Code:</w:t>
      </w:r>
      <w:r w:rsidRPr="00496206">
        <w:rPr>
          <w:b/>
          <w:bCs/>
          <w:i/>
          <w:iCs/>
        </w:rPr>
        <w:t xml:space="preserve"> </w:t>
      </w:r>
      <w:r w:rsidRPr="00496206">
        <w:rPr>
          <w:b/>
          <w:bCs/>
        </w:rPr>
        <w:t>9340404</w:t>
      </w:r>
      <w:r w:rsidRPr="00496206">
        <w:rPr>
          <w:b/>
          <w:bCs/>
        </w:rPr>
        <w:br/>
      </w:r>
      <w:r w:rsidRPr="00496206">
        <w:rPr>
          <w:rStyle w:val="Strong"/>
          <w:i/>
          <w:iCs/>
        </w:rPr>
        <w:t>PhD candidate:</w:t>
      </w:r>
      <w:r w:rsidRPr="00496206">
        <w:rPr>
          <w:b/>
          <w:bCs/>
          <w:i/>
          <w:iCs/>
        </w:rPr>
        <w:t xml:space="preserve"> </w:t>
      </w:r>
      <w:r w:rsidRPr="00496206">
        <w:rPr>
          <w:b/>
          <w:bCs/>
        </w:rPr>
        <w:t>Pham Thi Thanh Nhan</w:t>
      </w:r>
      <w:r w:rsidRPr="00496206">
        <w:rPr>
          <w:b/>
          <w:bCs/>
        </w:rPr>
        <w:br/>
      </w:r>
      <w:r w:rsidRPr="00496206">
        <w:rPr>
          <w:rStyle w:val="Strong"/>
          <w:i/>
          <w:iCs/>
        </w:rPr>
        <w:t>Supervisor:</w:t>
      </w:r>
      <w:r w:rsidRPr="00496206">
        <w:rPr>
          <w:b/>
          <w:bCs/>
        </w:rPr>
        <w:t xml:space="preserve"> Dr. Ngo Quynh An</w:t>
      </w:r>
      <w:r w:rsidRPr="00496206">
        <w:rPr>
          <w:b/>
          <w:bCs/>
        </w:rPr>
        <w:br/>
      </w:r>
      <w:r w:rsidRPr="00496206">
        <w:rPr>
          <w:rStyle w:val="Strong"/>
          <w:i/>
          <w:iCs/>
        </w:rPr>
        <w:t>Training institution:</w:t>
      </w:r>
      <w:r w:rsidRPr="00496206">
        <w:rPr>
          <w:b/>
          <w:bCs/>
        </w:rPr>
        <w:t xml:space="preserve"> National Economics University</w:t>
      </w:r>
    </w:p>
    <w:p w14:paraId="1050AC25" w14:textId="77777777" w:rsidR="00E67401" w:rsidRDefault="00E67401" w:rsidP="00E67401">
      <w:pPr>
        <w:pStyle w:val="NormalWeb"/>
        <w:spacing w:before="0" w:beforeAutospacing="0" w:after="0" w:afterAutospacing="0" w:line="288" w:lineRule="auto"/>
        <w:jc w:val="both"/>
      </w:pPr>
      <w:r>
        <w:rPr>
          <w:rStyle w:val="Strong"/>
        </w:rPr>
        <w:t>New academic and theoretical contributions</w:t>
      </w:r>
    </w:p>
    <w:p w14:paraId="01E8D200" w14:textId="77777777" w:rsidR="00E67401" w:rsidRDefault="00E67401" w:rsidP="00E67401">
      <w:pPr>
        <w:pStyle w:val="NormalWeb"/>
        <w:spacing w:before="0" w:beforeAutospacing="0" w:after="0" w:afterAutospacing="0" w:line="288" w:lineRule="auto"/>
        <w:jc w:val="both"/>
      </w:pPr>
      <w:r>
        <w:t>The new academic and theoretical contributions of the dissertation (LA) are as follows. First, the LA approaches digital human resource management (DHRM) not merely as the digitisation of HR functions, but as a digital HRM system in higher education. DHRM is examined as a second-ord</w:t>
      </w:r>
      <w:r w:rsidRPr="00496206">
        <w:rPr>
          <w:spacing w:val="-4"/>
        </w:rPr>
        <w:t>er construct including digital recruitment and selection, digital onboarding, digital training and development, and digital performance management. Second, the LA explains the effect of DHRM on lecturers’ work performance through two complementary mediating mechanisms: knowledge sharing (KS) and organisational trust (OT). KS is viewed as a behavioural–knowledge mechanism through which lecturers exchange, acquire and apply professional knowledge, while OT reflects lecturers’ trust in the transparency, fairness and support of their universities in implementing DHRM practices. Third, the LA clarifies lecturers’ work performance as a multidimensional construct, in which teaching performance (TP) and research performance (RP) are two core professional dimensions with different characteristics and mechanisms of influence. Fourth, the LA integrates the Ability–Motivation–Opportunity (AMO) theory and organisational justice theory to explain the relationship between DHRM and lecturers’ work performance. AMO clarifies the ability–motivation–opportunity mechanism, while organisatio</w:t>
      </w:r>
      <w:r>
        <w:t>nal justice theory explains the roles of transparency, fairness and trust in DHRM processes.</w:t>
      </w:r>
    </w:p>
    <w:p w14:paraId="5BCCF336" w14:textId="77777777" w:rsidR="00E67401" w:rsidRDefault="00E67401" w:rsidP="00E67401">
      <w:pPr>
        <w:pStyle w:val="NormalWeb"/>
        <w:spacing w:before="0" w:beforeAutospacing="0" w:after="0" w:afterAutospacing="0" w:line="288" w:lineRule="auto"/>
        <w:ind w:right="-426"/>
        <w:jc w:val="both"/>
      </w:pPr>
      <w:r>
        <w:rPr>
          <w:rStyle w:val="Strong"/>
        </w:rPr>
        <w:t>New f</w:t>
      </w:r>
      <w:r w:rsidRPr="00496206">
        <w:rPr>
          <w:rStyle w:val="Strong"/>
          <w:rFonts w:ascii="Times New Roman Bold" w:hAnsi="Times New Roman Bold"/>
          <w:spacing w:val="-6"/>
        </w:rPr>
        <w:t>indings and recommendations derived from the dissertation’s research and survey results</w:t>
      </w:r>
    </w:p>
    <w:p w14:paraId="609B34B6" w14:textId="2CD35EBF" w:rsidR="00E67401" w:rsidRDefault="00E67401" w:rsidP="00E67401">
      <w:pPr>
        <w:pStyle w:val="NormalWeb"/>
        <w:spacing w:before="0" w:beforeAutospacing="0" w:after="0" w:afterAutospacing="0" w:line="288" w:lineRule="auto"/>
        <w:jc w:val="both"/>
      </w:pPr>
      <w:r>
        <w:t>The findings show that: (i) DHRM positively affects both TP and RP; (ii) among the four DHRM components, digital training and development plays the most prominent role, suggesting that lecturers’ digital and professional competencies are essential for DHRM to create value in higher education; (iii) KS significantly mediates the effects of DHRM on both TP and RP. Therefore, universities implementing DHRM should promote KS, develop digital learning repositories, create spaces for sharing teaching experience and research ideas, and expand academic collaboration; and (iv) OT has a clearer mediating role in TP than in RP. To improve TP, universities should ensure that DHRM policies have clear criteria, timely feedback, transparent procedures and fairness. For RP, priority should be given to academic KS, research collaboration, access to data, research tools and publication resources, rather than relying soley on digital performance evaluation.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512"/>
      </w:tblGrid>
      <w:tr w:rsidR="00E67401" w14:paraId="063AB649" w14:textId="77777777" w:rsidTr="00E67401">
        <w:trPr>
          <w:trHeight w:val="1734"/>
        </w:trPr>
        <w:tc>
          <w:tcPr>
            <w:tcW w:w="4517" w:type="dxa"/>
          </w:tcPr>
          <w:p w14:paraId="1238503B" w14:textId="18D48A89" w:rsidR="00E67401" w:rsidRPr="00496206" w:rsidRDefault="00E67401" w:rsidP="003160E0">
            <w:pPr>
              <w:pStyle w:val="NormalWeb"/>
              <w:spacing w:before="0" w:beforeAutospacing="0" w:after="0" w:afterAutospacing="0" w:line="288" w:lineRule="auto"/>
              <w:jc w:val="center"/>
              <w:rPr>
                <w:b/>
                <w:bCs/>
              </w:rPr>
            </w:pPr>
          </w:p>
        </w:tc>
        <w:tc>
          <w:tcPr>
            <w:tcW w:w="4512" w:type="dxa"/>
          </w:tcPr>
          <w:p w14:paraId="53EB5578" w14:textId="2A584ED2" w:rsidR="00E67401" w:rsidRDefault="00E67401" w:rsidP="003160E0">
            <w:pPr>
              <w:pStyle w:val="NormalWeb"/>
              <w:spacing w:before="0" w:beforeAutospacing="0" w:after="0" w:afterAutospacing="0" w:line="288" w:lineRule="auto"/>
              <w:jc w:val="center"/>
            </w:pPr>
          </w:p>
        </w:tc>
      </w:tr>
    </w:tbl>
    <w:p w14:paraId="1298F720" w14:textId="77777777" w:rsidR="008007E8" w:rsidRDefault="008007E8"/>
    <w:sectPr w:rsidR="008007E8" w:rsidSect="00E67401">
      <w:pgSz w:w="11909" w:h="16834" w:code="9"/>
      <w:pgMar w:top="1440" w:right="1440" w:bottom="1440" w:left="144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401"/>
    <w:rsid w:val="00540E44"/>
    <w:rsid w:val="008007E8"/>
    <w:rsid w:val="00E67401"/>
    <w:rsid w:val="00E82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022C0"/>
  <w15:chartTrackingRefBased/>
  <w15:docId w15:val="{BF24A700-C77E-42EF-83C3-B829B05FE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401"/>
    <w:pPr>
      <w:spacing w:before="120" w:after="0" w:line="288" w:lineRule="auto"/>
      <w:jc w:val="both"/>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67401"/>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67401"/>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67401"/>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67401"/>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E67401"/>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E67401"/>
    <w:pPr>
      <w:keepNext/>
      <w:keepLines/>
      <w:spacing w:before="40" w:line="278" w:lineRule="auto"/>
      <w:jc w:val="left"/>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E67401"/>
    <w:pPr>
      <w:keepNext/>
      <w:keepLines/>
      <w:spacing w:before="40" w:line="278" w:lineRule="auto"/>
      <w:jc w:val="left"/>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E67401"/>
    <w:pPr>
      <w:keepNext/>
      <w:keepLines/>
      <w:spacing w:before="0" w:line="278" w:lineRule="auto"/>
      <w:jc w:val="left"/>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E67401"/>
    <w:pPr>
      <w:keepNext/>
      <w:keepLines/>
      <w:spacing w:before="0" w:line="278" w:lineRule="auto"/>
      <w:jc w:val="left"/>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74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74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74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74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74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74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74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74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7401"/>
    <w:rPr>
      <w:rFonts w:eastAsiaTheme="majorEastAsia" w:cstheme="majorBidi"/>
      <w:color w:val="272727" w:themeColor="text1" w:themeTint="D8"/>
    </w:rPr>
  </w:style>
  <w:style w:type="paragraph" w:styleId="Title">
    <w:name w:val="Title"/>
    <w:basedOn w:val="Normal"/>
    <w:next w:val="Normal"/>
    <w:link w:val="TitleChar"/>
    <w:uiPriority w:val="10"/>
    <w:qFormat/>
    <w:rsid w:val="00E67401"/>
    <w:pPr>
      <w:spacing w:before="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674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7401"/>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674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740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E67401"/>
    <w:rPr>
      <w:i/>
      <w:iCs/>
      <w:color w:val="404040" w:themeColor="text1" w:themeTint="BF"/>
    </w:rPr>
  </w:style>
  <w:style w:type="paragraph" w:styleId="ListParagraph">
    <w:name w:val="List Paragraph"/>
    <w:basedOn w:val="Normal"/>
    <w:uiPriority w:val="34"/>
    <w:qFormat/>
    <w:rsid w:val="00E67401"/>
    <w:pPr>
      <w:spacing w:before="0" w:after="160" w:line="278" w:lineRule="auto"/>
      <w:ind w:left="720"/>
      <w:contextualSpacing/>
      <w:jc w:val="left"/>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E67401"/>
    <w:rPr>
      <w:i/>
      <w:iCs/>
      <w:color w:val="0F4761" w:themeColor="accent1" w:themeShade="BF"/>
    </w:rPr>
  </w:style>
  <w:style w:type="paragraph" w:styleId="IntenseQuote">
    <w:name w:val="Intense Quote"/>
    <w:basedOn w:val="Normal"/>
    <w:next w:val="Normal"/>
    <w:link w:val="IntenseQuoteChar"/>
    <w:uiPriority w:val="30"/>
    <w:qFormat/>
    <w:rsid w:val="00E6740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E67401"/>
    <w:rPr>
      <w:i/>
      <w:iCs/>
      <w:color w:val="0F4761" w:themeColor="accent1" w:themeShade="BF"/>
    </w:rPr>
  </w:style>
  <w:style w:type="character" w:styleId="IntenseReference">
    <w:name w:val="Intense Reference"/>
    <w:basedOn w:val="DefaultParagraphFont"/>
    <w:uiPriority w:val="32"/>
    <w:qFormat/>
    <w:rsid w:val="00E67401"/>
    <w:rPr>
      <w:b/>
      <w:bCs/>
      <w:smallCaps/>
      <w:color w:val="0F4761" w:themeColor="accent1" w:themeShade="BF"/>
      <w:spacing w:val="5"/>
    </w:rPr>
  </w:style>
  <w:style w:type="paragraph" w:styleId="NormalWeb">
    <w:name w:val="Normal (Web)"/>
    <w:basedOn w:val="Normal"/>
    <w:uiPriority w:val="99"/>
    <w:unhideWhenUsed/>
    <w:rsid w:val="00E67401"/>
    <w:pPr>
      <w:spacing w:before="100" w:beforeAutospacing="1" w:after="100" w:afterAutospacing="1" w:line="240" w:lineRule="auto"/>
      <w:jc w:val="left"/>
    </w:pPr>
  </w:style>
  <w:style w:type="character" w:styleId="Strong">
    <w:name w:val="Strong"/>
    <w:basedOn w:val="DefaultParagraphFont"/>
    <w:uiPriority w:val="22"/>
    <w:qFormat/>
    <w:rsid w:val="00E67401"/>
    <w:rPr>
      <w:b/>
      <w:bCs/>
    </w:rPr>
  </w:style>
  <w:style w:type="table" w:styleId="TableGrid">
    <w:name w:val="Table Grid"/>
    <w:basedOn w:val="TableNormal"/>
    <w:uiPriority w:val="39"/>
    <w:rsid w:val="00E6740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 Thi. Khanh Ngoc SDH</dc:creator>
  <cp:keywords/>
  <dc:description/>
  <cp:lastModifiedBy>Giao Thi. Khanh Ngoc SDH</cp:lastModifiedBy>
  <cp:revision>1</cp:revision>
  <dcterms:created xsi:type="dcterms:W3CDTF">2026-07-02T08:41:00Z</dcterms:created>
  <dcterms:modified xsi:type="dcterms:W3CDTF">2026-07-02T08:56:00Z</dcterms:modified>
</cp:coreProperties>
</file>