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A3DD3" w14:textId="77777777" w:rsidR="00A73725" w:rsidRPr="007A132F" w:rsidRDefault="00A73725" w:rsidP="00A73725">
      <w:pPr>
        <w:spacing w:before="0"/>
        <w:jc w:val="center"/>
      </w:pPr>
      <w:r w:rsidRPr="007A132F">
        <w:rPr>
          <w:b/>
          <w:bCs/>
        </w:rPr>
        <w:t>NEW CONTRIBUTIONS OF THE DISSERTATION</w:t>
      </w:r>
    </w:p>
    <w:p w14:paraId="2052BDE4" w14:textId="77777777" w:rsidR="00A73725" w:rsidRPr="007A132F" w:rsidRDefault="00A73725" w:rsidP="00A73725">
      <w:pPr>
        <w:spacing w:before="0"/>
      </w:pPr>
      <w:r w:rsidRPr="007A132F">
        <w:rPr>
          <w:b/>
          <w:bCs/>
        </w:rPr>
        <w:t>Dissertation Title:</w:t>
      </w:r>
      <w:r w:rsidRPr="007A132F">
        <w:t xml:space="preserve"> The Impact of Financial Technology on Financial Inclusion: A Case Study in Vietnam</w:t>
      </w:r>
    </w:p>
    <w:p w14:paraId="214B9F6F" w14:textId="77777777" w:rsidR="00A73725" w:rsidRPr="007A132F" w:rsidRDefault="00A73725" w:rsidP="00A73725">
      <w:pPr>
        <w:spacing w:before="0"/>
      </w:pPr>
      <w:r w:rsidRPr="007A132F">
        <w:rPr>
          <w:b/>
          <w:bCs/>
        </w:rPr>
        <w:t>Specialization:</w:t>
      </w:r>
      <w:r w:rsidRPr="007A132F">
        <w:t xml:space="preserve"> Finance </w:t>
      </w:r>
      <w:r>
        <w:t>–</w:t>
      </w:r>
      <w:r w:rsidRPr="007A132F">
        <w:t xml:space="preserve"> Banking</w:t>
      </w:r>
      <w:r>
        <w:rPr>
          <w:lang w:val="vi-VN"/>
        </w:rPr>
        <w:tab/>
      </w:r>
      <w:r>
        <w:rPr>
          <w:lang w:val="vi-VN"/>
        </w:rPr>
        <w:tab/>
      </w:r>
      <w:r w:rsidRPr="007A132F">
        <w:rPr>
          <w:b/>
          <w:bCs/>
        </w:rPr>
        <w:t>Code:</w:t>
      </w:r>
      <w:r w:rsidRPr="007A132F">
        <w:t xml:space="preserve"> 9340201</w:t>
      </w:r>
    </w:p>
    <w:p w14:paraId="6D30235D" w14:textId="77777777" w:rsidR="00A73725" w:rsidRPr="007A132F" w:rsidRDefault="00A73725" w:rsidP="00A73725">
      <w:pPr>
        <w:spacing w:before="0"/>
      </w:pPr>
      <w:r w:rsidRPr="007A132F">
        <w:rPr>
          <w:b/>
          <w:bCs/>
        </w:rPr>
        <w:t>Ph.D. Candidate:</w:t>
      </w:r>
      <w:r w:rsidRPr="007A132F">
        <w:t xml:space="preserve"> Nguyễn Ngọc Duẩn</w:t>
      </w:r>
      <w:r>
        <w:rPr>
          <w:lang w:val="vi-VN"/>
        </w:rPr>
        <w:tab/>
      </w:r>
      <w:r w:rsidRPr="007A132F">
        <w:rPr>
          <w:b/>
          <w:bCs/>
        </w:rPr>
        <w:t>Code:</w:t>
      </w:r>
      <w:r w:rsidRPr="007A132F">
        <w:t xml:space="preserve"> TS4111TC</w:t>
      </w:r>
    </w:p>
    <w:p w14:paraId="6AC98FE8" w14:textId="77777777" w:rsidR="00A73725" w:rsidRPr="007A132F" w:rsidRDefault="00A73725" w:rsidP="00A73725">
      <w:pPr>
        <w:spacing w:before="0"/>
      </w:pPr>
      <w:r w:rsidRPr="007A132F">
        <w:rPr>
          <w:b/>
          <w:bCs/>
        </w:rPr>
        <w:t>Supervisor:</w:t>
      </w:r>
      <w:r w:rsidRPr="007A132F">
        <w:t xml:space="preserve"> Assoc. Prof. Dr. Lê Thanh Tâm</w:t>
      </w:r>
    </w:p>
    <w:p w14:paraId="51A2B17D" w14:textId="77777777" w:rsidR="00A73725" w:rsidRPr="007A132F" w:rsidRDefault="00A73725" w:rsidP="00A73725">
      <w:pPr>
        <w:spacing w:before="0"/>
      </w:pPr>
      <w:r w:rsidRPr="007A132F">
        <w:rPr>
          <w:b/>
          <w:bCs/>
        </w:rPr>
        <w:t>Institution:</w:t>
      </w:r>
      <w:r w:rsidRPr="007A132F">
        <w:t xml:space="preserve"> National Economics University</w:t>
      </w:r>
    </w:p>
    <w:p w14:paraId="697FEC23" w14:textId="77777777" w:rsidR="00A73725" w:rsidRPr="007A132F" w:rsidRDefault="00A73725" w:rsidP="00A73725">
      <w:pPr>
        <w:spacing w:before="0"/>
      </w:pPr>
      <w:r w:rsidRPr="007A132F">
        <w:rPr>
          <w:b/>
          <w:bCs/>
        </w:rPr>
        <w:t>New Academic and Theoretical Contributions</w:t>
      </w:r>
    </w:p>
    <w:p w14:paraId="6B92F1D9" w14:textId="77777777" w:rsidR="00A73725" w:rsidRPr="007A132F" w:rsidRDefault="00A73725" w:rsidP="00A73725">
      <w:pPr>
        <w:spacing w:before="0"/>
      </w:pPr>
      <w:r w:rsidRPr="007A132F">
        <w:t>The research investigates the influence of fintech on financial inclusion in an emerging market like Vietnam. The new theoretical and practical contributions are as follows:</w:t>
      </w:r>
    </w:p>
    <w:p w14:paraId="7F550AB0" w14:textId="77777777" w:rsidR="00A73725" w:rsidRPr="005F6E27" w:rsidRDefault="00A73725" w:rsidP="00A73725">
      <w:pPr>
        <w:numPr>
          <w:ilvl w:val="0"/>
          <w:numId w:val="1"/>
        </w:numPr>
        <w:tabs>
          <w:tab w:val="clear" w:pos="720"/>
        </w:tabs>
        <w:spacing w:before="0"/>
        <w:ind w:left="426" w:hanging="426"/>
      </w:pPr>
      <w:r>
        <w:t>P</w:t>
      </w:r>
      <w:r w:rsidRPr="00802281">
        <w:t xml:space="preserve">roposes a demand-side approach—instead of measuring the impact of factors from the supply-side perspective, which primarily focuses on Fintech products and services in relation to financial inclusion. The dissertation is grounded in the </w:t>
      </w:r>
      <w:r w:rsidRPr="00EA0390">
        <w:t xml:space="preserve">Unified Technology Acceptance Use of Technology </w:t>
      </w:r>
      <w:r>
        <w:rPr>
          <w:lang w:val="vi-VN"/>
        </w:rPr>
        <w:t xml:space="preserve">- </w:t>
      </w:r>
      <w:r w:rsidRPr="00EA0390">
        <w:t>UTAUT</w:t>
      </w:r>
      <w:r w:rsidRPr="00802281">
        <w:t xml:space="preserve"> (Venkatesh et al., 2003), integrated with theories on financial literacy and behavioral theories (Ajzen, 1985). This approach supplements financial inclusion models with the factor of financial literacy, clarifying the influence mechanism of Fintech through users' ability to utilize these technologies to achieve greater financial inclusion.</w:t>
      </w:r>
    </w:p>
    <w:p w14:paraId="7C8801B0" w14:textId="77777777" w:rsidR="00A73725" w:rsidRPr="005F6E27" w:rsidRDefault="00A73725" w:rsidP="00A73725">
      <w:pPr>
        <w:numPr>
          <w:ilvl w:val="0"/>
          <w:numId w:val="1"/>
        </w:numPr>
        <w:tabs>
          <w:tab w:val="clear" w:pos="720"/>
        </w:tabs>
        <w:spacing w:before="0"/>
        <w:ind w:left="426" w:hanging="426"/>
      </w:pPr>
      <w:r>
        <w:t>B</w:t>
      </w:r>
      <w:r w:rsidRPr="00802281">
        <w:t>ased on key factors and control variables on the demand side from TPB and UTAUT models (attitude, intention, behavior, social influence, and capability), the dissertation refines and extends the models by adding two variables: “Fintech usage ability” and “consumer perception.” This aims to build a theoretically grounded model to test the influence of demand-side Fintech variables (capability and perception) on user behavior and financial inclusion outcomes, as posed in the research questions. This enriches the technology acceptance and use model and contributes to assessing factors influencing the use of financial services. Moreover, the study elucidates the influence mechanisms of Fintech-related variables on financial inclusion in the post-COVID-19 context in Vietnam.</w:t>
      </w:r>
    </w:p>
    <w:p w14:paraId="08B5B19B" w14:textId="77777777" w:rsidR="00A73725" w:rsidRPr="005F6E27" w:rsidRDefault="00A73725" w:rsidP="00A73725">
      <w:pPr>
        <w:spacing w:before="0"/>
        <w:rPr>
          <w:b/>
          <w:bCs/>
        </w:rPr>
      </w:pPr>
      <w:r w:rsidRPr="005F6E27">
        <w:rPr>
          <w:b/>
          <w:bCs/>
        </w:rPr>
        <w:t>Key Findings and New Proposals from the Dissertation</w:t>
      </w:r>
    </w:p>
    <w:p w14:paraId="3D6B33BE" w14:textId="77777777" w:rsidR="00A73725" w:rsidRPr="005F6E27" w:rsidRDefault="00A73725" w:rsidP="00A73725">
      <w:pPr>
        <w:numPr>
          <w:ilvl w:val="0"/>
          <w:numId w:val="2"/>
        </w:numPr>
        <w:tabs>
          <w:tab w:val="clear" w:pos="720"/>
          <w:tab w:val="num" w:pos="426"/>
        </w:tabs>
        <w:spacing w:before="0"/>
        <w:ind w:left="426" w:hanging="426"/>
      </w:pPr>
      <w:r>
        <w:t>R</w:t>
      </w:r>
      <w:r w:rsidRPr="001C3418">
        <w:t>eveals that financial literacy, trust, social influence, and consumer perception positively affect financial inclusion. Financial literacy, trust, and Fintech usage ability exhibit a positive impact, while consumer perception and social influence show a negative correlation. The findings also help explain the post-COVID-19 influence mechanism, where social influence no longer positively contributes to financial inclusion, given that people have acquired more knowledge and experience—contrary to UTAUT and previous studies (Bateman, 2010; Ledgerwood et al., 2013; Nghiem et al., 2012; Nguyen et al., 2017).</w:t>
      </w:r>
    </w:p>
    <w:p w14:paraId="54ACCED9" w14:textId="77777777" w:rsidR="00A73725" w:rsidRPr="005F6E27" w:rsidRDefault="00A73725" w:rsidP="00A73725">
      <w:pPr>
        <w:numPr>
          <w:ilvl w:val="0"/>
          <w:numId w:val="2"/>
        </w:numPr>
        <w:tabs>
          <w:tab w:val="clear" w:pos="720"/>
          <w:tab w:val="num" w:pos="426"/>
        </w:tabs>
        <w:spacing w:before="0"/>
        <w:ind w:left="426" w:hanging="426"/>
      </w:pPr>
      <w:r>
        <w:t>O</w:t>
      </w:r>
      <w:r w:rsidRPr="001C3418">
        <w:t>ffers recommendations on state management mechanisms and strategic development directions for banks and Fintech companies during the 2025–2030 period. Specifically:</w:t>
      </w:r>
      <w:r w:rsidRPr="001C3418">
        <w:br/>
        <w:t>(i) Improve the legal framework for the development of the Fintech ecosystem to promote financial inclusion through the establishment of innovation hubs, regulatory sandboxes, and digital government initiatives;</w:t>
      </w:r>
      <w:r>
        <w:rPr>
          <w:lang w:val="vi-VN"/>
        </w:rPr>
        <w:t xml:space="preserve"> </w:t>
      </w:r>
      <w:r w:rsidRPr="001C3418">
        <w:t>(ii) Develop infrastructure to support the Fintech ecosystem, including sharing national databases on citizens and businesses;</w:t>
      </w:r>
      <w:r>
        <w:rPr>
          <w:lang w:val="vi-VN"/>
        </w:rPr>
        <w:t xml:space="preserve"> </w:t>
      </w:r>
      <w:r w:rsidRPr="001C3418">
        <w:t>(iii) initiatives for service providers; and</w:t>
      </w:r>
      <w:r>
        <w:rPr>
          <w:lang w:val="vi-VN"/>
        </w:rPr>
        <w:t xml:space="preserve"> </w:t>
      </w:r>
      <w:r w:rsidRPr="001C3418">
        <w:t>(iv) Develop programs and policies to enhance public financial literacy, such as national programs on financial inclusion and digital financial literacy development plans.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73725" w14:paraId="4B1BC2FB" w14:textId="77777777" w:rsidTr="00DB7DAE">
        <w:tc>
          <w:tcPr>
            <w:tcW w:w="4531" w:type="dxa"/>
          </w:tcPr>
          <w:p w14:paraId="048837F9" w14:textId="77777777" w:rsidR="00A73725" w:rsidRDefault="00A73725" w:rsidP="00DB7DAE">
            <w:pPr>
              <w:spacing w:before="0"/>
              <w:jc w:val="center"/>
              <w:rPr>
                <w:lang w:val="vi-VN"/>
              </w:rPr>
            </w:pPr>
            <w:r w:rsidRPr="00DD1898">
              <w:rPr>
                <w:rStyle w:val="Strong"/>
              </w:rPr>
              <w:t>Supervisor</w:t>
            </w:r>
            <w:r w:rsidRPr="00DD1898">
              <w:br/>
            </w:r>
          </w:p>
          <w:p w14:paraId="78D7F676" w14:textId="77777777" w:rsidR="00A73725" w:rsidRDefault="00A73725" w:rsidP="00DB7DAE">
            <w:pPr>
              <w:spacing w:before="0"/>
              <w:jc w:val="center"/>
              <w:rPr>
                <w:lang w:val="vi-VN"/>
              </w:rPr>
            </w:pPr>
          </w:p>
          <w:p w14:paraId="1017171D" w14:textId="77777777" w:rsidR="00A73725" w:rsidRDefault="00A73725" w:rsidP="00DB7DAE">
            <w:pPr>
              <w:spacing w:before="0"/>
              <w:jc w:val="center"/>
              <w:rPr>
                <w:lang w:val="vi-VN"/>
              </w:rPr>
            </w:pPr>
          </w:p>
          <w:p w14:paraId="60DE6BF4" w14:textId="77777777" w:rsidR="00A73725" w:rsidRDefault="00A73725" w:rsidP="00DB7DAE">
            <w:pPr>
              <w:spacing w:before="0"/>
              <w:jc w:val="center"/>
              <w:rPr>
                <w:lang w:val="vi-VN"/>
              </w:rPr>
            </w:pPr>
          </w:p>
          <w:p w14:paraId="4FE0673A" w14:textId="77777777" w:rsidR="00A73725" w:rsidRDefault="00A73725" w:rsidP="00DB7DAE">
            <w:pPr>
              <w:spacing w:before="0"/>
              <w:jc w:val="center"/>
            </w:pPr>
            <w:r w:rsidRPr="00DD1898">
              <w:t>Assoc. Prof. Dr. Lê Thanh Tâm</w:t>
            </w:r>
          </w:p>
        </w:tc>
        <w:tc>
          <w:tcPr>
            <w:tcW w:w="4531" w:type="dxa"/>
          </w:tcPr>
          <w:p w14:paraId="6EE4F203" w14:textId="77777777" w:rsidR="00A73725" w:rsidRDefault="00A73725" w:rsidP="00DB7DAE">
            <w:pPr>
              <w:spacing w:before="0"/>
              <w:jc w:val="center"/>
              <w:rPr>
                <w:lang w:val="vi-VN"/>
              </w:rPr>
            </w:pPr>
            <w:r w:rsidRPr="007A132F">
              <w:rPr>
                <w:b/>
                <w:bCs/>
              </w:rPr>
              <w:t>PhD. Candidate</w:t>
            </w:r>
            <w:r w:rsidRPr="007A132F">
              <w:rPr>
                <w:b/>
                <w:bCs/>
              </w:rPr>
              <w:br/>
            </w:r>
          </w:p>
          <w:p w14:paraId="6025440A" w14:textId="77777777" w:rsidR="00A73725" w:rsidRDefault="00A73725" w:rsidP="00DB7DAE">
            <w:pPr>
              <w:spacing w:before="0"/>
              <w:jc w:val="center"/>
              <w:rPr>
                <w:lang w:val="vi-VN"/>
              </w:rPr>
            </w:pPr>
          </w:p>
          <w:p w14:paraId="10B023A7" w14:textId="77777777" w:rsidR="00A73725" w:rsidRDefault="00A73725" w:rsidP="00DB7DAE">
            <w:pPr>
              <w:spacing w:before="0"/>
              <w:jc w:val="center"/>
              <w:rPr>
                <w:lang w:val="vi-VN"/>
              </w:rPr>
            </w:pPr>
          </w:p>
          <w:p w14:paraId="50548659" w14:textId="77777777" w:rsidR="00A73725" w:rsidRDefault="00A73725" w:rsidP="00DB7DAE">
            <w:pPr>
              <w:spacing w:before="0"/>
              <w:jc w:val="center"/>
              <w:rPr>
                <w:lang w:val="vi-VN"/>
              </w:rPr>
            </w:pPr>
          </w:p>
          <w:p w14:paraId="55B2E583" w14:textId="77777777" w:rsidR="00A73725" w:rsidRDefault="00A73725" w:rsidP="00DB7DAE">
            <w:pPr>
              <w:spacing w:before="0"/>
              <w:jc w:val="center"/>
            </w:pPr>
            <w:r w:rsidRPr="007A132F">
              <w:t>Nguyễn Ngọc Duẩn</w:t>
            </w:r>
          </w:p>
        </w:tc>
      </w:tr>
    </w:tbl>
    <w:p w14:paraId="54C8DDB9" w14:textId="77777777" w:rsidR="008007E8" w:rsidRDefault="008007E8"/>
    <w:sectPr w:rsidR="008007E8" w:rsidSect="00A73725">
      <w:pgSz w:w="11909" w:h="16834" w:code="9"/>
      <w:pgMar w:top="576" w:right="720" w:bottom="57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97624"/>
    <w:multiLevelType w:val="multilevel"/>
    <w:tmpl w:val="05608A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E3462A5"/>
    <w:multiLevelType w:val="multilevel"/>
    <w:tmpl w:val="4E686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23976540">
    <w:abstractNumId w:val="1"/>
  </w:num>
  <w:num w:numId="2" w16cid:durableId="17251346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725"/>
    <w:rsid w:val="00540E44"/>
    <w:rsid w:val="008007E8"/>
    <w:rsid w:val="00A73725"/>
    <w:rsid w:val="00EE5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274D9"/>
  <w15:chartTrackingRefBased/>
  <w15:docId w15:val="{E85B5DD0-16AA-4B9B-B575-3B584928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725"/>
    <w:pPr>
      <w:spacing w:before="120" w:after="0" w:line="288" w:lineRule="auto"/>
      <w:jc w:val="both"/>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73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7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7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7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7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7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7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7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7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7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7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7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7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7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725"/>
    <w:rPr>
      <w:rFonts w:eastAsiaTheme="majorEastAsia" w:cstheme="majorBidi"/>
      <w:color w:val="272727" w:themeColor="text1" w:themeTint="D8"/>
    </w:rPr>
  </w:style>
  <w:style w:type="paragraph" w:styleId="Title">
    <w:name w:val="Title"/>
    <w:basedOn w:val="Normal"/>
    <w:next w:val="Normal"/>
    <w:link w:val="TitleChar"/>
    <w:uiPriority w:val="10"/>
    <w:qFormat/>
    <w:rsid w:val="00A73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7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7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725"/>
    <w:pPr>
      <w:spacing w:before="160"/>
      <w:jc w:val="center"/>
    </w:pPr>
    <w:rPr>
      <w:i/>
      <w:iCs/>
      <w:color w:val="404040" w:themeColor="text1" w:themeTint="BF"/>
    </w:rPr>
  </w:style>
  <w:style w:type="character" w:customStyle="1" w:styleId="QuoteChar">
    <w:name w:val="Quote Char"/>
    <w:basedOn w:val="DefaultParagraphFont"/>
    <w:link w:val="Quote"/>
    <w:uiPriority w:val="29"/>
    <w:rsid w:val="00A73725"/>
    <w:rPr>
      <w:i/>
      <w:iCs/>
      <w:color w:val="404040" w:themeColor="text1" w:themeTint="BF"/>
    </w:rPr>
  </w:style>
  <w:style w:type="paragraph" w:styleId="ListParagraph">
    <w:name w:val="List Paragraph"/>
    <w:basedOn w:val="Normal"/>
    <w:uiPriority w:val="34"/>
    <w:qFormat/>
    <w:rsid w:val="00A73725"/>
    <w:pPr>
      <w:ind w:left="720"/>
      <w:contextualSpacing/>
    </w:pPr>
  </w:style>
  <w:style w:type="character" w:styleId="IntenseEmphasis">
    <w:name w:val="Intense Emphasis"/>
    <w:basedOn w:val="DefaultParagraphFont"/>
    <w:uiPriority w:val="21"/>
    <w:qFormat/>
    <w:rsid w:val="00A73725"/>
    <w:rPr>
      <w:i/>
      <w:iCs/>
      <w:color w:val="0F4761" w:themeColor="accent1" w:themeShade="BF"/>
    </w:rPr>
  </w:style>
  <w:style w:type="paragraph" w:styleId="IntenseQuote">
    <w:name w:val="Intense Quote"/>
    <w:basedOn w:val="Normal"/>
    <w:next w:val="Normal"/>
    <w:link w:val="IntenseQuoteChar"/>
    <w:uiPriority w:val="30"/>
    <w:qFormat/>
    <w:rsid w:val="00A73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725"/>
    <w:rPr>
      <w:i/>
      <w:iCs/>
      <w:color w:val="0F4761" w:themeColor="accent1" w:themeShade="BF"/>
    </w:rPr>
  </w:style>
  <w:style w:type="character" w:styleId="IntenseReference">
    <w:name w:val="Intense Reference"/>
    <w:basedOn w:val="DefaultParagraphFont"/>
    <w:uiPriority w:val="32"/>
    <w:qFormat/>
    <w:rsid w:val="00A73725"/>
    <w:rPr>
      <w:b/>
      <w:bCs/>
      <w:smallCaps/>
      <w:color w:val="0F4761" w:themeColor="accent1" w:themeShade="BF"/>
      <w:spacing w:val="5"/>
    </w:rPr>
  </w:style>
  <w:style w:type="table" w:styleId="TableGrid">
    <w:name w:val="Table Grid"/>
    <w:basedOn w:val="TableNormal"/>
    <w:uiPriority w:val="39"/>
    <w:rsid w:val="00A73725"/>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A7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Giao Thi. Khanh Ngoc SDH</dc:creator>
  <cp:keywords/>
  <dc:description/>
  <cp:lastModifiedBy>Giao Thi. Khanh Ngoc SDH</cp:lastModifiedBy>
  <cp:revision>1</cp:revision>
  <dcterms:created xsi:type="dcterms:W3CDTF">2025-05-14T10:35:00Z</dcterms:created>
  <dcterms:modified xsi:type="dcterms:W3CDTF">2025-05-14T10:36:00Z</dcterms:modified>
</cp:coreProperties>
</file>